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85" w:rsidRDefault="00820185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ПРОЕКТ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>ПАСПОРТ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 xml:space="preserve">муниципальной программы </w:t>
      </w:r>
      <w:proofErr w:type="spellStart"/>
      <w:r w:rsidRPr="00EF35F0">
        <w:rPr>
          <w:rFonts w:ascii="Times New Roman" w:hAnsi="Times New Roman"/>
          <w:b/>
          <w:sz w:val="26"/>
          <w:szCs w:val="26"/>
        </w:rPr>
        <w:t>Золотухинского</w:t>
      </w:r>
      <w:proofErr w:type="spellEnd"/>
      <w:r w:rsidRPr="00EF35F0">
        <w:rPr>
          <w:rFonts w:ascii="Times New Roman" w:hAnsi="Times New Roman"/>
          <w:b/>
          <w:sz w:val="26"/>
          <w:szCs w:val="26"/>
        </w:rPr>
        <w:t xml:space="preserve"> района Курской области 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 xml:space="preserve">"Создание условий для эффективного и ответственного управления 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>муниципальными финансами, муниципальным  долгом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 xml:space="preserve">и повышения устойчивости бюджетов </w:t>
      </w:r>
      <w:proofErr w:type="spellStart"/>
      <w:r w:rsidRPr="00EF35F0">
        <w:rPr>
          <w:rFonts w:ascii="Times New Roman" w:hAnsi="Times New Roman"/>
          <w:b/>
          <w:sz w:val="26"/>
          <w:szCs w:val="26"/>
        </w:rPr>
        <w:t>Золотухинского</w:t>
      </w:r>
      <w:proofErr w:type="spellEnd"/>
      <w:r w:rsidRPr="00EF35F0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 xml:space="preserve"> Курской области» (далее - Программа)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4"/>
        <w:gridCol w:w="402"/>
        <w:gridCol w:w="5865"/>
      </w:tblGrid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исполнитель         Программы  -                          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- финансовое управление администрации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 района Курской области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Соисполнители Программы  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отдел экономики, планирования и учета администрации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Курской области           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отсутствуют</w:t>
            </w:r>
          </w:p>
        </w:tc>
      </w:tr>
      <w:tr w:rsidR="00D307F7" w:rsidRPr="00EF35F0" w:rsidTr="001F2CD5">
        <w:trPr>
          <w:trHeight w:val="37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Программы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CE6068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5" w:anchor="Par651" w:history="1">
              <w:r w:rsidR="00D307F7"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Подпрограмма </w:t>
              </w:r>
            </w:hyperlink>
            <w:r w:rsidR="00D307F7" w:rsidRPr="00EF35F0">
              <w:rPr>
                <w:sz w:val="26"/>
                <w:szCs w:val="26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"Управление  муниципальным долгом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 Курской области"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CE6068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6" w:anchor="Par800" w:history="1">
              <w:r w:rsidR="00D307F7"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Подпрограмма    </w:t>
              </w:r>
            </w:hyperlink>
            <w:r w:rsidR="00D307F7" w:rsidRPr="00EF35F0">
              <w:rPr>
                <w:sz w:val="26"/>
                <w:szCs w:val="26"/>
              </w:rPr>
              <w:t>2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"Эффективная система межбюджетных отношений  в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Золотухинском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районе Курской   области"</w:t>
            </w:r>
          </w:p>
        </w:tc>
      </w:tr>
      <w:tr w:rsidR="00D307F7" w:rsidRPr="00EF35F0" w:rsidTr="001F2CD5">
        <w:trPr>
          <w:trHeight w:val="2186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CE6068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7" w:anchor="Par800" w:history="1">
              <w:r w:rsidR="00D307F7"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Подпрограмма    </w:t>
              </w:r>
            </w:hyperlink>
            <w:r w:rsidR="00D307F7" w:rsidRPr="00EF35F0">
              <w:rPr>
                <w:sz w:val="26"/>
                <w:szCs w:val="26"/>
              </w:rPr>
              <w:t>3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"Обеспечение реализации муниципальной  программы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  области "Создание   условий   для эффективного    и ответственного  управления    муниципальными   финансами,   муниципальным долгом  и  повышения   устойчивости   бюджетов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области".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CE6068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8" w:anchor="Par800" w:history="1">
              <w:r w:rsidR="00D307F7"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Подпрограмма    </w:t>
              </w:r>
            </w:hyperlink>
            <w:r w:rsidR="00D307F7" w:rsidRPr="00EF35F0">
              <w:rPr>
                <w:sz w:val="26"/>
                <w:szCs w:val="26"/>
              </w:rPr>
              <w:t>4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CE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"Осуществление   бюджетного   процесса на тер</w:t>
            </w:r>
            <w:bookmarkStart w:id="0" w:name="_GoBack"/>
            <w:bookmarkEnd w:id="0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ритории 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  Курской области".</w:t>
            </w:r>
          </w:p>
        </w:tc>
      </w:tr>
      <w:tr w:rsidR="00D307F7" w:rsidRPr="00EF35F0" w:rsidTr="001F2CD5">
        <w:trPr>
          <w:trHeight w:val="585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Программно-целевые  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инструменты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отсутствуют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Программы 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обеспечение исполнения расходных  обязательств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  Курской   области на основе долгосрочной сбалансированности  и устойчивости  бюджетной системы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 области,   оптимальной   налоговой  и  долговой нагрузки  и   повышения    эффективности использования бюджетных средств;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содействие муниципальным образованиям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Курской области в решении вопросов местного значения;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развитие системы внутреннего муниципального финансового контроля.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совершенствование  в   соответствии  с  бюджетным                          законодательством   бюджетного   процесса   на территории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повышение эффективности управления муниципальным  долгом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 района Курской области;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совершенствование     системы     межбюджетных отношений в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Золотухинском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районе Курской области;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обеспечение эффективного (своевременного) контроля в финансово-бюджетной сфере и в сфере закупок.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охват бюджетных ассигнований бюджета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Курской области   показателями, характеризующими цели и результаты их использования, %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Этапы и сроки  реализации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70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один этап, 2015 - 202</w:t>
            </w:r>
            <w:r w:rsidR="007031D1">
              <w:rPr>
                <w:rFonts w:ascii="Times New Roman" w:hAnsi="Times New Roman"/>
                <w:sz w:val="26"/>
                <w:szCs w:val="26"/>
              </w:rPr>
              <w:t>6</w:t>
            </w:r>
            <w:r w:rsidRPr="00EF35F0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70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общий   объем   бюджетных   ассигнований    на реализацию муниципальной программы  за  счет средств бюджета 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  района Курской области составляет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7031D1">
              <w:rPr>
                <w:rFonts w:ascii="Times New Roman" w:hAnsi="Times New Roman"/>
                <w:sz w:val="26"/>
                <w:szCs w:val="26"/>
              </w:rPr>
              <w:t>53</w:t>
            </w:r>
            <w:r w:rsidRPr="00EF35F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031D1">
              <w:rPr>
                <w:rFonts w:ascii="Times New Roman" w:hAnsi="Times New Roman"/>
                <w:sz w:val="26"/>
                <w:szCs w:val="26"/>
              </w:rPr>
              <w:t>891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7031D1">
              <w:rPr>
                <w:rFonts w:ascii="Times New Roman" w:hAnsi="Times New Roman"/>
                <w:sz w:val="26"/>
                <w:szCs w:val="26"/>
              </w:rPr>
              <w:t>683</w:t>
            </w:r>
            <w:r>
              <w:rPr>
                <w:rFonts w:ascii="Times New Roman" w:hAnsi="Times New Roman"/>
                <w:sz w:val="26"/>
                <w:szCs w:val="26"/>
              </w:rPr>
              <w:t>,45</w:t>
            </w:r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рублей</w:t>
            </w:r>
          </w:p>
        </w:tc>
      </w:tr>
      <w:tr w:rsidR="00D307F7" w:rsidRPr="00EF35F0" w:rsidTr="001F2CD5">
        <w:trPr>
          <w:trHeight w:val="155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 xml:space="preserve">2015 год – 11 167 193 рублей; 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 xml:space="preserve">2016 год – 11 345 776 рублей; 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 xml:space="preserve">2017 год – 11 599 996 рублей; 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2018 год – 11 664 173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2019 год – 12 035 627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2020 год – 16 410 045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2021 год – 15 827 759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2022 год – 29 049 923,45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2023 год – 39 657 143 рублей;</w:t>
            </w:r>
          </w:p>
          <w:p w:rsidR="00D307F7" w:rsidRPr="00D307F7" w:rsidRDefault="00D307F7" w:rsidP="00D30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2024 год – 3</w:t>
            </w:r>
            <w:r w:rsidR="007031D1">
              <w:rPr>
                <w:rFonts w:ascii="Times New Roman" w:hAnsi="Times New Roman"/>
                <w:sz w:val="28"/>
                <w:szCs w:val="28"/>
              </w:rPr>
              <w:t>5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> </w:t>
            </w:r>
            <w:r w:rsidR="007031D1">
              <w:rPr>
                <w:rFonts w:ascii="Times New Roman" w:hAnsi="Times New Roman"/>
                <w:sz w:val="28"/>
                <w:szCs w:val="28"/>
              </w:rPr>
              <w:t>143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31D1">
              <w:rPr>
                <w:rFonts w:ascii="Times New Roman" w:hAnsi="Times New Roman"/>
                <w:sz w:val="28"/>
                <w:szCs w:val="28"/>
              </w:rPr>
              <w:t>989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307F7" w:rsidRDefault="00D307F7" w:rsidP="0070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7031D1">
              <w:rPr>
                <w:rFonts w:ascii="Times New Roman" w:hAnsi="Times New Roman"/>
                <w:sz w:val="28"/>
                <w:szCs w:val="28"/>
              </w:rPr>
              <w:t>30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31D1">
              <w:rPr>
                <w:rFonts w:ascii="Times New Roman" w:hAnsi="Times New Roman"/>
                <w:sz w:val="28"/>
                <w:szCs w:val="28"/>
              </w:rPr>
              <w:t>393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31D1">
              <w:rPr>
                <w:rFonts w:ascii="Times New Roman" w:hAnsi="Times New Roman"/>
                <w:sz w:val="28"/>
                <w:szCs w:val="28"/>
              </w:rPr>
              <w:t>005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7031D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31D1" w:rsidRPr="00D307F7" w:rsidRDefault="007031D1" w:rsidP="0070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29 597 054 рублей.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 бюджетных ассигнований бюджета                           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района   Курской   области   на                              реализацию подпрограмм составит: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по подпрограмме </w:t>
            </w:r>
            <w:hyperlink r:id="rId9" w:anchor="Par651" w:history="1">
              <w:r w:rsidRPr="00EF35F0">
                <w:rPr>
                  <w:rFonts w:ascii="Times New Roman" w:hAnsi="Times New Roman"/>
                  <w:sz w:val="26"/>
                  <w:szCs w:val="26"/>
                </w:rPr>
                <w:t>1</w:t>
              </w:r>
            </w:hyperlink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"Управление муниципальным долгом 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lastRenderedPageBreak/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Курской  области"  -  0 рублей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   </w:t>
            </w:r>
            <w:hyperlink r:id="rId10" w:anchor="Par800" w:history="1">
              <w:r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подпрограмме   </w:t>
              </w:r>
            </w:hyperlink>
            <w:r w:rsidRPr="00EF35F0">
              <w:rPr>
                <w:rFonts w:ascii="Times New Roman" w:hAnsi="Times New Roman"/>
                <w:sz w:val="26"/>
                <w:szCs w:val="26"/>
              </w:rPr>
              <w:t xml:space="preserve">2 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"Эффективная   система межбюджетных отношений в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Золотухинском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районе Курской области" – 1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452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468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рублей, в том числе по годам:         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 год – 8 730 493 рубля;                                            2016 год – 8 768 076 рублей;                                                           2017 год – 8 781 896   рублей;                                            2018 год – 8 716 971  рублей;                                                          2019 год – 8 691 325 рублей;                                          2020 год – 12 964 810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11 324 235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12 683 848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503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650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13 265 851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рублей.</w:t>
            </w:r>
          </w:p>
          <w:p w:rsidR="007031D1" w:rsidRPr="00EF35F0" w:rsidRDefault="007031D1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2026 год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10 612 681 рублей.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по  </w:t>
            </w:r>
            <w:hyperlink r:id="rId11" w:anchor="Par1087" w:history="1">
              <w:r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подпрограмме  </w:t>
              </w:r>
            </w:hyperlink>
            <w:r w:rsidRPr="00EF35F0">
              <w:rPr>
                <w:rFonts w:ascii="Times New Roman" w:hAnsi="Times New Roman"/>
                <w:sz w:val="26"/>
                <w:szCs w:val="26"/>
              </w:rPr>
              <w:t xml:space="preserve">3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"Обеспечение   реализации муниципальной  программы 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 "Создание   условий  для эффективного    и ответственного  управления  муниципальными   финансами,  муниципальным долгом  и  повышения   устойчивости   бюджетов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области"- 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480DB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80DB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439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480DB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215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,45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рублей,  в том числе по годам: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2015 год –2 436 700 рублей;      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 год –2 577 700 рублей;                                               2017 год –2 818 100 рублей;                                                  2018 год – 2 947 202 рублей;                                                       2019 год – 3 344 302 рублей;                                          2020 год – 3 445 235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4 503 524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366 075,45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153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493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рублей;</w:t>
            </w:r>
          </w:p>
          <w:p w:rsid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 год –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9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рублей.</w:t>
            </w:r>
          </w:p>
          <w:p w:rsidR="008949DF" w:rsidRPr="00EF35F0" w:rsidRDefault="008949DF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18 984 373 рублей.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hyperlink r:id="rId12" w:anchor="Par397" w:history="1">
              <w:r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подпрограмме  </w:t>
              </w:r>
            </w:hyperlink>
            <w:r w:rsidRPr="00EF35F0">
              <w:rPr>
                <w:rFonts w:ascii="Times New Roman" w:hAnsi="Times New Roman"/>
                <w:sz w:val="26"/>
                <w:szCs w:val="26"/>
              </w:rPr>
              <w:t xml:space="preserve">4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"Осуществление  бюджетного процесса на территории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района Курской области" - 0 рублей.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Ожидаемые результаты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  <w:proofErr w:type="gram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создание финансовых  условий  для  устойчивого экономического реализации Программы     роста и поступления  доходов  в  консолидированный  бюджет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области, повышения уровня и  качества  жизни  населения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Курской области;  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повышение      эффективности       финансового  управления;                                                                     перевод большей части средств бюджета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района    Курской   области на принципы программно-целевого планирования, контроля  и  последующей  оценки эффективности их использования;</w:t>
            </w:r>
            <w:proofErr w:type="gram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           </w:t>
            </w:r>
            <w:proofErr w:type="gram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создание  долгосрочного источника финансирования дефицита бюджета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Курской области;                                                                        укрепление  финансовых  возможностей   органов   местного самоуправления поселений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 области  по  решению  вопросов  местного  значения  и  повышение  прозрачности                             процедур  предоставления   финансовой   помощи  бюджетам  поселений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  Курской области;                                                      соответствие системы внутреннего муниципального финансового контроля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 государственно признанным принципам;</w:t>
            </w:r>
            <w:proofErr w:type="gram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повышение эффективности расходования бюджетных средств и соблюдение финансовой дисциплины.</w:t>
            </w:r>
          </w:p>
        </w:tc>
      </w:tr>
    </w:tbl>
    <w:p w:rsidR="00A0293C" w:rsidRDefault="00A0293C"/>
    <w:sectPr w:rsidR="00A02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DC"/>
    <w:rsid w:val="000C5ADC"/>
    <w:rsid w:val="00134B8A"/>
    <w:rsid w:val="00180B7D"/>
    <w:rsid w:val="00480DB3"/>
    <w:rsid w:val="007031D1"/>
    <w:rsid w:val="00820185"/>
    <w:rsid w:val="008949DF"/>
    <w:rsid w:val="009D3714"/>
    <w:rsid w:val="00A0293C"/>
    <w:rsid w:val="00CE6068"/>
    <w:rsid w:val="00D3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B8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B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2" Type="http://schemas.openxmlformats.org/officeDocument/2006/relationships/hyperlink" Target="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1" Type="http://schemas.openxmlformats.org/officeDocument/2006/relationships/hyperlink" Target="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5" Type="http://schemas.openxmlformats.org/officeDocument/2006/relationships/hyperlink" Target="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0" Type="http://schemas.openxmlformats.org/officeDocument/2006/relationships/hyperlink" Target="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2023-11-09T12:44:00Z</cp:lastPrinted>
  <dcterms:created xsi:type="dcterms:W3CDTF">2022-11-14T10:24:00Z</dcterms:created>
  <dcterms:modified xsi:type="dcterms:W3CDTF">2023-11-10T05:03:00Z</dcterms:modified>
</cp:coreProperties>
</file>