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AA" w:rsidRPr="00C638AA" w:rsidRDefault="00C638AA" w:rsidP="00C638A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8AA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C638AA" w:rsidRPr="00C638AA" w:rsidRDefault="00C638AA" w:rsidP="00C638A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8AA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C638AA" w:rsidRPr="00C638AA" w:rsidRDefault="00C638AA" w:rsidP="00C638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AF" w:rsidRPr="00C638AA" w:rsidRDefault="00C638AA" w:rsidP="00C638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8A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01AF" w:rsidRDefault="00CF01AF" w:rsidP="00CF01A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A60FF" w:rsidRPr="004A60FF" w:rsidRDefault="004A60FF" w:rsidP="004A60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60FF">
        <w:rPr>
          <w:rFonts w:ascii="Times New Roman" w:hAnsi="Times New Roman" w:cs="Times New Roman"/>
          <w:sz w:val="28"/>
          <w:szCs w:val="28"/>
          <w:u w:val="single"/>
        </w:rPr>
        <w:t>от  18 ноября 2024г.  № 64-5 ПС</w:t>
      </w:r>
    </w:p>
    <w:p w:rsidR="002B2FF5" w:rsidRDefault="002B2FF5" w:rsidP="002B2FF5">
      <w:pPr>
        <w:jc w:val="both"/>
      </w:pPr>
    </w:p>
    <w:p w:rsidR="002B2FF5" w:rsidRDefault="002B2FF5" w:rsidP="002B2FF5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Правил использования водных объектов для рекреационных целей на территории </w:t>
      </w:r>
      <w:r w:rsidR="00C638AA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</w:p>
    <w:p w:rsidR="000C2C90" w:rsidRPr="002B2FF5" w:rsidRDefault="00C638AA" w:rsidP="002B2FF5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B2B5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B2FF5" w:rsidRDefault="002B2FF5" w:rsidP="002B2FF5">
      <w:pPr>
        <w:tabs>
          <w:tab w:val="left" w:pos="36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2FF5" w:rsidRPr="002B2FF5" w:rsidRDefault="002B2FF5" w:rsidP="002B2FF5">
      <w:pPr>
        <w:tabs>
          <w:tab w:val="left" w:pos="36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2C90" w:rsidRPr="00374833" w:rsidRDefault="005807D9" w:rsidP="005D338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833">
        <w:rPr>
          <w:rFonts w:ascii="Times New Roman" w:hAnsi="Times New Roman" w:cs="Times New Roman"/>
          <w:sz w:val="28"/>
          <w:szCs w:val="28"/>
        </w:rPr>
        <w:t xml:space="preserve">В целях предотвращения самовольной установки нестационарных объектов движимого имущества на территории </w:t>
      </w:r>
      <w:r w:rsidR="00E00D6A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 w:rsidR="007B2B50" w:rsidRPr="00374833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374833">
        <w:rPr>
          <w:rFonts w:ascii="Times New Roman" w:hAnsi="Times New Roman" w:cs="Times New Roman"/>
          <w:sz w:val="28"/>
          <w:szCs w:val="28"/>
        </w:rPr>
        <w:t xml:space="preserve">, в соответствии с Земельным кодексом Российской Федерации, Гражданским кодексом Российской Федерации, </w:t>
      </w:r>
      <w:r w:rsidR="002B2FF5" w:rsidRPr="00374833"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Федерации, </w:t>
      </w:r>
      <w:r w:rsidRPr="00374833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7B2B50" w:rsidRPr="00374833">
        <w:rPr>
          <w:rFonts w:ascii="Times New Roman" w:hAnsi="Times New Roman" w:cs="Times New Roman"/>
          <w:sz w:val="28"/>
          <w:szCs w:val="28"/>
        </w:rPr>
        <w:t xml:space="preserve"> от 06.10.2003     № 131-ФЗ </w:t>
      </w:r>
      <w:r w:rsidRPr="0037483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Start w:id="0" w:name="bookmark2"/>
      <w:bookmarkStart w:id="1" w:name="bookmark3"/>
      <w:r w:rsidR="007B2B50" w:rsidRPr="00374833">
        <w:rPr>
          <w:rFonts w:ascii="Times New Roman" w:hAnsi="Times New Roman" w:cs="Times New Roman"/>
          <w:sz w:val="28"/>
          <w:szCs w:val="28"/>
        </w:rPr>
        <w:t xml:space="preserve"> </w:t>
      </w:r>
      <w:r w:rsidR="005D338D" w:rsidRPr="00374833">
        <w:rPr>
          <w:rFonts w:ascii="Times New Roman" w:hAnsi="Times New Roman" w:cs="Times New Roman"/>
          <w:iCs/>
          <w:sz w:val="28"/>
          <w:szCs w:val="28"/>
        </w:rPr>
        <w:t xml:space="preserve">Представительное Собрание Золотухинского района Курской области </w:t>
      </w:r>
      <w:r w:rsidR="005D338D" w:rsidRPr="00374833">
        <w:rPr>
          <w:rFonts w:ascii="Times New Roman" w:hAnsi="Times New Roman" w:cs="Times New Roman"/>
          <w:sz w:val="28"/>
          <w:szCs w:val="28"/>
        </w:rPr>
        <w:t>РЕШИЛО:</w:t>
      </w:r>
      <w:bookmarkEnd w:id="0"/>
      <w:bookmarkEnd w:id="1"/>
      <w:proofErr w:type="gramEnd"/>
    </w:p>
    <w:p w:rsidR="000C2C90" w:rsidRPr="002B2FF5" w:rsidRDefault="002B2FF5" w:rsidP="00917C67">
      <w:pPr>
        <w:tabs>
          <w:tab w:val="left" w:pos="1253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Утвердить Правила использования водных объектов для рекреационных целей на территории </w:t>
      </w:r>
      <w:r w:rsidR="00E00D6A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 </w:t>
      </w:r>
      <w:r w:rsidR="007B2B50">
        <w:rPr>
          <w:rFonts w:ascii="Times New Roman" w:hAnsi="Times New Roman" w:cs="Times New Roman"/>
          <w:sz w:val="28"/>
          <w:szCs w:val="28"/>
        </w:rPr>
        <w:t>района</w:t>
      </w:r>
      <w:r w:rsidR="007B2B50" w:rsidRPr="007B2B5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807D9" w:rsidRPr="002B2FF5">
        <w:rPr>
          <w:rFonts w:ascii="Times New Roman" w:hAnsi="Times New Roman" w:cs="Times New Roman"/>
          <w:sz w:val="28"/>
          <w:szCs w:val="28"/>
        </w:rPr>
        <w:t>.</w:t>
      </w:r>
    </w:p>
    <w:p w:rsidR="007B2B50" w:rsidRDefault="002B2FF5" w:rsidP="00917C67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B2B50">
        <w:rPr>
          <w:rFonts w:ascii="Times New Roman" w:hAnsi="Times New Roman" w:cs="Times New Roman"/>
          <w:sz w:val="28"/>
          <w:szCs w:val="28"/>
        </w:rPr>
        <w:t>Рекоме</w:t>
      </w:r>
      <w:r w:rsidR="00E00D6A">
        <w:rPr>
          <w:rFonts w:ascii="Times New Roman" w:hAnsi="Times New Roman" w:cs="Times New Roman"/>
          <w:sz w:val="28"/>
          <w:szCs w:val="28"/>
        </w:rPr>
        <w:t xml:space="preserve">ндовать главам  муниципальных образований поселений Золотухинского </w:t>
      </w:r>
      <w:r w:rsidR="007B2B50">
        <w:rPr>
          <w:rFonts w:ascii="Times New Roman" w:hAnsi="Times New Roman" w:cs="Times New Roman"/>
          <w:sz w:val="28"/>
          <w:szCs w:val="28"/>
        </w:rPr>
        <w:t>района Курской области:</w:t>
      </w:r>
    </w:p>
    <w:p w:rsidR="007B2B50" w:rsidRDefault="007B2B50" w:rsidP="00F33791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Довести до населения </w:t>
      </w:r>
      <w:r w:rsidRPr="002B2FF5">
        <w:rPr>
          <w:rFonts w:ascii="Times New Roman" w:hAnsi="Times New Roman" w:cs="Times New Roman"/>
          <w:sz w:val="28"/>
          <w:szCs w:val="28"/>
        </w:rPr>
        <w:t>Правила использования водных объектов для рекреационных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B50" w:rsidRDefault="00F33791" w:rsidP="00005644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7B2B50">
        <w:rPr>
          <w:rFonts w:ascii="Times New Roman" w:hAnsi="Times New Roman" w:cs="Times New Roman"/>
          <w:sz w:val="28"/>
          <w:szCs w:val="28"/>
        </w:rPr>
        <w:t xml:space="preserve">Организовать установку соответствующих информационных знаков </w:t>
      </w:r>
      <w:r w:rsidR="00D15C66">
        <w:rPr>
          <w:rFonts w:ascii="Times New Roman" w:hAnsi="Times New Roman" w:cs="Times New Roman"/>
          <w:sz w:val="28"/>
          <w:szCs w:val="28"/>
        </w:rPr>
        <w:t xml:space="preserve">(стендов, стеллажей), содержащих информацию о </w:t>
      </w:r>
      <w:r w:rsidR="00D15C66" w:rsidRPr="002B2FF5">
        <w:rPr>
          <w:rFonts w:ascii="Times New Roman" w:hAnsi="Times New Roman" w:cs="Times New Roman"/>
          <w:sz w:val="28"/>
          <w:szCs w:val="28"/>
        </w:rPr>
        <w:t>Правила</w:t>
      </w:r>
      <w:r w:rsidR="005C74B8">
        <w:rPr>
          <w:rFonts w:ascii="Times New Roman" w:hAnsi="Times New Roman" w:cs="Times New Roman"/>
          <w:sz w:val="28"/>
          <w:szCs w:val="28"/>
        </w:rPr>
        <w:t>х</w:t>
      </w:r>
      <w:r w:rsidR="00D15C66" w:rsidRPr="002B2FF5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для рекреационных целей</w:t>
      </w:r>
      <w:r w:rsidR="00005644">
        <w:rPr>
          <w:rFonts w:ascii="Times New Roman" w:hAnsi="Times New Roman" w:cs="Times New Roman"/>
          <w:sz w:val="28"/>
          <w:szCs w:val="28"/>
        </w:rPr>
        <w:t>.</w:t>
      </w:r>
    </w:p>
    <w:p w:rsidR="000C2C90" w:rsidRDefault="002B2FF5" w:rsidP="00917C67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0564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6D5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 на </w:t>
      </w:r>
      <w:r w:rsidR="005623A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Золотухинского </w:t>
      </w:r>
      <w:r w:rsidR="00005644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в информационно-</w:t>
      </w:r>
      <w:r w:rsidR="005807D9" w:rsidRPr="002B2FF5">
        <w:rPr>
          <w:rFonts w:ascii="Times New Roman" w:hAnsi="Times New Roman" w:cs="Times New Roman"/>
          <w:sz w:val="28"/>
          <w:szCs w:val="28"/>
        </w:rPr>
        <w:t>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Интернет.</w:t>
      </w:r>
    </w:p>
    <w:p w:rsidR="00005644" w:rsidRPr="002B2FF5" w:rsidRDefault="00F76D52" w:rsidP="00005644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3791">
        <w:rPr>
          <w:rFonts w:ascii="Times New Roman" w:hAnsi="Times New Roman" w:cs="Times New Roman"/>
          <w:sz w:val="28"/>
          <w:szCs w:val="28"/>
        </w:rPr>
        <w:t xml:space="preserve">. </w:t>
      </w:r>
      <w:r w:rsidR="00005644" w:rsidRPr="002B2FF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05644" w:rsidRPr="002B2FF5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9416C7" w:rsidRDefault="009416C7" w:rsidP="00F33791">
      <w:pPr>
        <w:tabs>
          <w:tab w:val="left" w:pos="1116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                             В.И. Максимова</w:t>
      </w: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7003E">
        <w:rPr>
          <w:rFonts w:ascii="Times New Roman" w:hAnsi="Times New Roman" w:cs="Times New Roman"/>
          <w:sz w:val="28"/>
          <w:szCs w:val="28"/>
        </w:rPr>
        <w:t>Золотухинского района</w:t>
      </w:r>
    </w:p>
    <w:p w:rsidR="002624E9" w:rsidRPr="0087003E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В.Н. Кожухов </w:t>
      </w:r>
    </w:p>
    <w:p w:rsidR="00C47BC2" w:rsidRDefault="00C47BC2" w:rsidP="00374833">
      <w:pPr>
        <w:tabs>
          <w:tab w:val="left" w:pos="1000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374833">
      <w:pPr>
        <w:tabs>
          <w:tab w:val="left" w:pos="1000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374833">
      <w:pPr>
        <w:tabs>
          <w:tab w:val="left" w:pos="1000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C2" w:rsidRPr="000B74D0" w:rsidRDefault="00C47BC2" w:rsidP="004A60FF">
      <w:pPr>
        <w:tabs>
          <w:tab w:val="left" w:pos="3686"/>
        </w:tabs>
        <w:ind w:left="4395" w:right="2"/>
        <w:jc w:val="right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Утверждены</w:t>
      </w:r>
    </w:p>
    <w:p w:rsidR="00C47BC2" w:rsidRPr="000B74D0" w:rsidRDefault="006D7382" w:rsidP="004A60FF">
      <w:pPr>
        <w:tabs>
          <w:tab w:val="left" w:pos="3686"/>
        </w:tabs>
        <w:ind w:left="4395"/>
        <w:jc w:val="right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Решением </w:t>
      </w:r>
      <w:r w:rsidR="00C47BC2" w:rsidRPr="000B74D0">
        <w:rPr>
          <w:rFonts w:ascii="Times New Roman" w:hAnsi="Times New Roman" w:cs="Times New Roman"/>
          <w:sz w:val="22"/>
          <w:szCs w:val="22"/>
        </w:rPr>
        <w:t xml:space="preserve"> </w:t>
      </w:r>
      <w:r w:rsidRPr="000B74D0">
        <w:rPr>
          <w:rFonts w:ascii="Times New Roman" w:hAnsi="Times New Roman" w:cs="Times New Roman"/>
          <w:iCs/>
          <w:sz w:val="22"/>
          <w:szCs w:val="22"/>
        </w:rPr>
        <w:t>Представительного Собрания Золотухинского района Курской области</w:t>
      </w:r>
      <w:r w:rsidRPr="000B74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0FF" w:rsidRPr="000B74D0" w:rsidRDefault="004A60FF" w:rsidP="004A60FF">
      <w:pPr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0B74D0">
        <w:rPr>
          <w:rFonts w:ascii="Times New Roman" w:hAnsi="Times New Roman" w:cs="Times New Roman"/>
          <w:sz w:val="22"/>
          <w:szCs w:val="22"/>
          <w:u w:val="single"/>
        </w:rPr>
        <w:t>от  18 ноября 2024г.  № 64-5 ПС</w:t>
      </w:r>
    </w:p>
    <w:p w:rsidR="00C47BC2" w:rsidRPr="000B74D0" w:rsidRDefault="00C47BC2" w:rsidP="00C47BC2">
      <w:pPr>
        <w:tabs>
          <w:tab w:val="left" w:pos="3686"/>
        </w:tabs>
        <w:ind w:left="5387"/>
        <w:jc w:val="both"/>
        <w:rPr>
          <w:rFonts w:ascii="Times New Roman" w:hAnsi="Times New Roman" w:cs="Times New Roman"/>
          <w:sz w:val="22"/>
          <w:szCs w:val="22"/>
        </w:rPr>
      </w:pPr>
    </w:p>
    <w:p w:rsidR="00C47BC2" w:rsidRPr="000B74D0" w:rsidRDefault="00C47BC2" w:rsidP="00C47BC2">
      <w:pPr>
        <w:tabs>
          <w:tab w:val="left" w:pos="3686"/>
        </w:tabs>
        <w:ind w:left="5387"/>
        <w:jc w:val="both"/>
        <w:rPr>
          <w:rFonts w:ascii="Times New Roman" w:hAnsi="Times New Roman" w:cs="Times New Roman"/>
          <w:sz w:val="22"/>
          <w:szCs w:val="22"/>
        </w:rPr>
      </w:pPr>
    </w:p>
    <w:p w:rsidR="00C47BC2" w:rsidRPr="000B74D0" w:rsidRDefault="00C47BC2" w:rsidP="00C47BC2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74D0">
        <w:rPr>
          <w:rFonts w:ascii="Times New Roman" w:hAnsi="Times New Roman" w:cs="Times New Roman"/>
          <w:b/>
          <w:sz w:val="22"/>
          <w:szCs w:val="22"/>
        </w:rPr>
        <w:t>Правила использования водных объектов для рекреационных целей</w:t>
      </w:r>
      <w:r w:rsidRPr="000B74D0">
        <w:rPr>
          <w:rFonts w:ascii="Times New Roman" w:hAnsi="Times New Roman" w:cs="Times New Roman"/>
          <w:b/>
          <w:sz w:val="22"/>
          <w:szCs w:val="22"/>
        </w:rPr>
        <w:br/>
        <w:t xml:space="preserve"> на территории </w:t>
      </w:r>
      <w:r w:rsidR="006D7382" w:rsidRPr="000B74D0">
        <w:rPr>
          <w:rFonts w:ascii="Times New Roman" w:hAnsi="Times New Roman" w:cs="Times New Roman"/>
          <w:b/>
          <w:sz w:val="22"/>
          <w:szCs w:val="22"/>
        </w:rPr>
        <w:t xml:space="preserve">Золотухинского района </w:t>
      </w:r>
      <w:r w:rsidRPr="000B74D0">
        <w:rPr>
          <w:rFonts w:ascii="Times New Roman" w:hAnsi="Times New Roman" w:cs="Times New Roman"/>
          <w:b/>
          <w:sz w:val="22"/>
          <w:szCs w:val="22"/>
        </w:rPr>
        <w:t>Курской области</w:t>
      </w:r>
    </w:p>
    <w:p w:rsidR="0099140E" w:rsidRPr="000B74D0" w:rsidRDefault="0099140E" w:rsidP="00C47BC2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47BC2" w:rsidRPr="000B74D0" w:rsidRDefault="00C47BC2" w:rsidP="00C47BC2">
      <w:pPr>
        <w:tabs>
          <w:tab w:val="left" w:pos="1082"/>
          <w:tab w:val="left" w:pos="3686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bookmarkStart w:id="2" w:name="bookmark4"/>
      <w:bookmarkStart w:id="3" w:name="bookmark5"/>
      <w:r w:rsidRPr="000B74D0">
        <w:rPr>
          <w:rFonts w:ascii="Times New Roman" w:hAnsi="Times New Roman" w:cs="Times New Roman"/>
          <w:sz w:val="22"/>
          <w:szCs w:val="22"/>
        </w:rPr>
        <w:t>1. Основные Положения</w:t>
      </w:r>
      <w:bookmarkEnd w:id="2"/>
      <w:bookmarkEnd w:id="3"/>
    </w:p>
    <w:p w:rsidR="00C47BC2" w:rsidRPr="000B74D0" w:rsidRDefault="00C47BC2" w:rsidP="00C47BC2">
      <w:pPr>
        <w:tabs>
          <w:tab w:val="left" w:pos="138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1.1. 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Правила использования водных объектов для рекреационных целей (далее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ч. 4 ст. 27 Водного кодекса Российской Федерации, иными федеральными законами и правилами использования водных объектов для рекреационных целей.</w:t>
      </w:r>
      <w:proofErr w:type="gramEnd"/>
    </w:p>
    <w:p w:rsidR="00C47BC2" w:rsidRPr="000B74D0" w:rsidRDefault="00C47BC2" w:rsidP="00C47BC2">
      <w:pPr>
        <w:tabs>
          <w:tab w:val="left" w:pos="1240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1.2. В Правилах используются следующие основные понятия:</w:t>
      </w:r>
    </w:p>
    <w:p w:rsidR="00C47BC2" w:rsidRPr="000B74D0" w:rsidRDefault="00C47BC2" w:rsidP="00C47BC2">
      <w:pPr>
        <w:tabs>
          <w:tab w:val="left" w:pos="1181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 акватория - водное пространство в пределах естественных, искусственных или условных границ;</w:t>
      </w:r>
    </w:p>
    <w:p w:rsidR="00C47BC2" w:rsidRPr="000B74D0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 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C47BC2" w:rsidRPr="000B74D0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C47BC2" w:rsidRPr="000B74D0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C47BC2" w:rsidRPr="000B74D0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водный режим - изменение во времени уровней, расхода и объема воды в водном объекте;</w:t>
      </w:r>
    </w:p>
    <w:p w:rsidR="00C47BC2" w:rsidRPr="000B74D0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водный фонд - совокупность водных объектов в пределах территории Российской Федерации;</w:t>
      </w:r>
    </w:p>
    <w:p w:rsidR="00C47BC2" w:rsidRPr="000B74D0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C47BC2" w:rsidRPr="000B74D0" w:rsidRDefault="00C47BC2" w:rsidP="00C47BC2">
      <w:pPr>
        <w:tabs>
          <w:tab w:val="left" w:pos="1181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 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C47BC2" w:rsidRPr="000B74D0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 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C47BC2" w:rsidRPr="000B74D0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дренажные воды - воды, отвод которых осуществляется дренажными сооружениями для сброса в водные объекты;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негативное воздействие вод - затопление, подтопление или разрушение берегов водных объектов;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 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C47BC2" w:rsidRPr="000B74D0" w:rsidRDefault="00C47BC2" w:rsidP="00C47BC2">
      <w:pPr>
        <w:tabs>
          <w:tab w:val="left" w:pos="1184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4" w:name="bookmark6"/>
      <w:bookmarkStart w:id="5" w:name="bookmark7"/>
      <w:r w:rsidRPr="000B74D0">
        <w:rPr>
          <w:rFonts w:ascii="Times New Roman" w:hAnsi="Times New Roman" w:cs="Times New Roman"/>
          <w:b/>
          <w:sz w:val="22"/>
          <w:szCs w:val="22"/>
        </w:rPr>
        <w:t>2. Требования к определению водных объектов или их частей, предназначенных для использования в рекреационных целях</w:t>
      </w:r>
      <w:bookmarkEnd w:id="4"/>
      <w:bookmarkEnd w:id="5"/>
    </w:p>
    <w:p w:rsidR="00C47BC2" w:rsidRPr="000B74D0" w:rsidRDefault="00C47BC2" w:rsidP="00C47BC2">
      <w:pPr>
        <w:tabs>
          <w:tab w:val="left" w:pos="1287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2.1. Водные объекты или их части, предназначенные для использования в рекреационных целях, определяются </w:t>
      </w:r>
      <w:r w:rsidR="00230E3D" w:rsidRPr="000B74D0">
        <w:rPr>
          <w:rFonts w:ascii="Times New Roman" w:hAnsi="Times New Roman" w:cs="Times New Roman"/>
          <w:sz w:val="22"/>
          <w:szCs w:val="22"/>
        </w:rPr>
        <w:t>Администрацией</w:t>
      </w:r>
      <w:r w:rsidR="00AB60B2" w:rsidRPr="000B74D0">
        <w:rPr>
          <w:rFonts w:ascii="Times New Roman" w:hAnsi="Times New Roman" w:cs="Times New Roman"/>
          <w:iCs/>
          <w:sz w:val="22"/>
          <w:szCs w:val="22"/>
        </w:rPr>
        <w:t xml:space="preserve"> Золотухинского района Курской области</w:t>
      </w:r>
      <w:r w:rsidR="00AB60B2" w:rsidRPr="000B74D0">
        <w:rPr>
          <w:rFonts w:ascii="Times New Roman" w:hAnsi="Times New Roman" w:cs="Times New Roman"/>
          <w:sz w:val="22"/>
          <w:szCs w:val="22"/>
        </w:rPr>
        <w:t xml:space="preserve"> </w:t>
      </w:r>
      <w:r w:rsidRPr="000B74D0">
        <w:rPr>
          <w:rFonts w:ascii="Times New Roman" w:hAnsi="Times New Roman" w:cs="Times New Roman"/>
          <w:sz w:val="22"/>
          <w:szCs w:val="22"/>
        </w:rPr>
        <w:t>в соответствии с действующим законодательством.</w:t>
      </w:r>
    </w:p>
    <w:p w:rsidR="00C47BC2" w:rsidRPr="000B74D0" w:rsidRDefault="00C47BC2" w:rsidP="00C47BC2">
      <w:pPr>
        <w:tabs>
          <w:tab w:val="left" w:pos="1278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В местах, отведенных для купания и выше их по течению до 500 м, запрещается стирка белья и </w:t>
      </w:r>
      <w:r w:rsidRPr="000B74D0">
        <w:rPr>
          <w:rFonts w:ascii="Times New Roman" w:hAnsi="Times New Roman" w:cs="Times New Roman"/>
          <w:sz w:val="22"/>
          <w:szCs w:val="22"/>
        </w:rPr>
        <w:lastRenderedPageBreak/>
        <w:t>купание животных.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ст с гл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>убиной 1,3 м.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Пляж должен отвечать установленным санитарным требованиям.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C47BC2" w:rsidRPr="000B74D0" w:rsidRDefault="00C47BC2" w:rsidP="00C47BC2">
      <w:pPr>
        <w:tabs>
          <w:tab w:val="left" w:pos="1333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C47BC2" w:rsidRPr="000B74D0" w:rsidRDefault="00C47BC2" w:rsidP="00C47BC2">
      <w:pPr>
        <w:tabs>
          <w:tab w:val="left" w:pos="1333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Продажа спиртных напитков в местах массового отдыха у воды категорически запрещается.</w:t>
      </w:r>
    </w:p>
    <w:p w:rsidR="00C47BC2" w:rsidRPr="000B74D0" w:rsidRDefault="00C47BC2" w:rsidP="00C47BC2">
      <w:pPr>
        <w:tabs>
          <w:tab w:val="left" w:pos="134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2.5. Запрещается: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купаться в местах, где выставлены щиты (аншлаги) с предупреждениями и запрещающими надписями;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- подплывать к моторным, гребным судам и другим </w:t>
      </w:r>
      <w:proofErr w:type="spellStart"/>
      <w:r w:rsidRPr="000B74D0">
        <w:rPr>
          <w:rFonts w:ascii="Times New Roman" w:hAnsi="Times New Roman" w:cs="Times New Roman"/>
          <w:sz w:val="22"/>
          <w:szCs w:val="22"/>
        </w:rPr>
        <w:t>плавсредствам</w:t>
      </w:r>
      <w:proofErr w:type="spellEnd"/>
      <w:r w:rsidRPr="000B74D0">
        <w:rPr>
          <w:rFonts w:ascii="Times New Roman" w:hAnsi="Times New Roman" w:cs="Times New Roman"/>
          <w:sz w:val="22"/>
          <w:szCs w:val="22"/>
        </w:rPr>
        <w:t>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прыгать в водный объект с не приспособленных для этих целей сооружений;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загрязнять и засорять водные объекты и их береговые полосы;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находиться на водных объектах и их береговых полосах  в состоянии алкогольного опьянения;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играть с мячом и в спортивные игры в не отведенных для этих целей местах;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допускать действия на водных объектах, связанные с нырянием, подбрасыванием  и захватом купающихся;</w:t>
      </w:r>
      <w:proofErr w:type="gramEnd"/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подавать ложные сигналы тревоги;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плавать на предметах (средствах), не предназначенных для плавания (в том числе досках, бревнах, лежаках);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находиться на водных объектах и их береговых полосах несовершеннолетним в возрасте до 14 лет без сопровождения родителей (лиц их замещающих);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оставлять без присмотра детей не зависимо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 xml:space="preserve"> от наличия у них навыков плавания;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выходить на лед в местах, где выставлены щиты (аншлаги) с запрещающими знаками и надписями.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2.6.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- обучение плаванию должно проводиться в специально отведенных местах;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- каждый гражданин обязан оказать посильную помощь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терпящему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 xml:space="preserve"> бедствие на воде.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C47BC2" w:rsidRPr="000B74D0" w:rsidRDefault="00C47BC2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2.7. Знаки безопасности на водных объектах устанавливаются в целях</w:t>
      </w:r>
    </w:p>
    <w:p w:rsidR="00C47BC2" w:rsidRPr="000B74D0" w:rsidRDefault="00C47BC2" w:rsidP="00C47BC2">
      <w:pPr>
        <w:tabs>
          <w:tab w:val="left" w:pos="107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предотвращения несчастных случаев с людьми на водных объектах.</w:t>
      </w:r>
    </w:p>
    <w:p w:rsidR="00C47BC2" w:rsidRPr="000B74D0" w:rsidRDefault="00C47BC2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Знаки безопасности имеют форму прямоугольника с размерами сторон не менее 50 x 60 см и изготовлены из досок, толстой фанеры, металлических листов или другого прочного материала.</w:t>
      </w:r>
    </w:p>
    <w:p w:rsidR="00C47BC2" w:rsidRPr="000B74D0" w:rsidRDefault="00C47BC2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Знаки безопасности устанавливаются на видных местах и укрепляются на столбах (деревянных, металлических, железобетонных и других) высотой не менее 2,5 м.</w:t>
      </w:r>
    </w:p>
    <w:p w:rsidR="00C47BC2" w:rsidRPr="000B74D0" w:rsidRDefault="00C47BC2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Образцы знаков безопасности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на водных объектах приведены в Приложении к Правилам использования водных объектов для рекреационных целей на территории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 xml:space="preserve"> района (городского округа) Курской области.</w:t>
      </w:r>
    </w:p>
    <w:p w:rsidR="00883004" w:rsidRPr="000B74D0" w:rsidRDefault="00883004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6" w:name="_GoBack"/>
      <w:bookmarkEnd w:id="6"/>
    </w:p>
    <w:p w:rsidR="0099140E" w:rsidRPr="000B74D0" w:rsidRDefault="0099140E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47BC2" w:rsidRPr="000B74D0" w:rsidRDefault="00C47BC2" w:rsidP="00C47BC2">
      <w:pPr>
        <w:tabs>
          <w:tab w:val="left" w:pos="1070"/>
          <w:tab w:val="left" w:pos="368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74D0">
        <w:rPr>
          <w:rFonts w:ascii="Times New Roman" w:hAnsi="Times New Roman" w:cs="Times New Roman"/>
          <w:b/>
          <w:sz w:val="22"/>
          <w:szCs w:val="22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C47BC2" w:rsidRPr="000B74D0" w:rsidRDefault="00C47BC2" w:rsidP="00C47BC2">
      <w:pPr>
        <w:tabs>
          <w:tab w:val="left" w:pos="1273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lastRenderedPageBreak/>
        <w:t xml:space="preserve">3.1.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C47BC2" w:rsidRPr="000B74D0" w:rsidRDefault="00C47BC2" w:rsidP="00C47BC2">
      <w:pPr>
        <w:tabs>
          <w:tab w:val="left" w:pos="1249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3.2.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 xml:space="preserve"> малых архитектурных форм.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C47BC2" w:rsidRPr="000B74D0" w:rsidRDefault="00C47BC2" w:rsidP="00C47BC2">
      <w:pPr>
        <w:tabs>
          <w:tab w:val="left" w:pos="1452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3.3. Решение о создании новых мест отдыха принимается Администрацией </w:t>
      </w:r>
      <w:r w:rsidR="00AB60B2" w:rsidRPr="000B74D0">
        <w:rPr>
          <w:rFonts w:ascii="Times New Roman" w:hAnsi="Times New Roman" w:cs="Times New Roman"/>
          <w:sz w:val="22"/>
          <w:szCs w:val="22"/>
        </w:rPr>
        <w:t xml:space="preserve"> Золотухинского </w:t>
      </w:r>
      <w:r w:rsidRPr="000B74D0">
        <w:rPr>
          <w:rFonts w:ascii="Times New Roman" w:hAnsi="Times New Roman" w:cs="Times New Roman"/>
          <w:sz w:val="22"/>
          <w:szCs w:val="22"/>
        </w:rPr>
        <w:t xml:space="preserve"> </w:t>
      </w:r>
      <w:r w:rsidR="00AB60B2" w:rsidRPr="000B74D0">
        <w:rPr>
          <w:rFonts w:ascii="Times New Roman" w:hAnsi="Times New Roman" w:cs="Times New Roman"/>
          <w:sz w:val="22"/>
          <w:szCs w:val="22"/>
        </w:rPr>
        <w:t xml:space="preserve">района </w:t>
      </w:r>
      <w:r w:rsidRPr="000B74D0">
        <w:rPr>
          <w:rFonts w:ascii="Times New Roman" w:hAnsi="Times New Roman" w:cs="Times New Roman"/>
          <w:sz w:val="22"/>
          <w:szCs w:val="22"/>
        </w:rPr>
        <w:t xml:space="preserve"> Курской области</w:t>
      </w:r>
      <w:r w:rsidR="00AB60B2" w:rsidRPr="000B74D0">
        <w:rPr>
          <w:rFonts w:ascii="Times New Roman" w:hAnsi="Times New Roman" w:cs="Times New Roman"/>
          <w:sz w:val="22"/>
          <w:szCs w:val="22"/>
        </w:rPr>
        <w:t xml:space="preserve"> </w:t>
      </w:r>
      <w:r w:rsidRPr="000B74D0">
        <w:rPr>
          <w:rFonts w:ascii="Times New Roman" w:hAnsi="Times New Roman" w:cs="Times New Roman"/>
          <w:sz w:val="22"/>
          <w:szCs w:val="22"/>
        </w:rPr>
        <w:t>в соответствии с Генеральным планом, Правилами землепользования и застройки территории.</w:t>
      </w:r>
    </w:p>
    <w:p w:rsidR="00C47BC2" w:rsidRPr="000B74D0" w:rsidRDefault="00C47BC2" w:rsidP="00C47BC2">
      <w:pPr>
        <w:tabs>
          <w:tab w:val="left" w:pos="1249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3.4. При обеспечении зоны рекреации питьевой водой, необходимо обеспечить её соответствие требованиям ГОСТ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 xml:space="preserve"> 51232-98 «Государственный стандарт Российской Федерации. Вода питьевая. Общие требования к организации и методам контроля качества».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При установке душевых установок - в них должна подаваться питьевая вода (п. 2.7 ГОСТ 17.1.5.02-80).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При устройстве туалетов должно быть предусмотрено </w:t>
      </w:r>
      <w:proofErr w:type="spellStart"/>
      <w:r w:rsidRPr="000B74D0">
        <w:rPr>
          <w:rFonts w:ascii="Times New Roman" w:hAnsi="Times New Roman" w:cs="Times New Roman"/>
          <w:sz w:val="22"/>
          <w:szCs w:val="22"/>
        </w:rPr>
        <w:t>канализование</w:t>
      </w:r>
      <w:proofErr w:type="spellEnd"/>
      <w:r w:rsidRPr="000B74D0">
        <w:rPr>
          <w:rFonts w:ascii="Times New Roman" w:hAnsi="Times New Roman" w:cs="Times New Roman"/>
          <w:sz w:val="22"/>
          <w:szCs w:val="22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C47BC2" w:rsidRPr="000B74D0" w:rsidRDefault="00C47BC2" w:rsidP="00C47BC2">
      <w:pPr>
        <w:tabs>
          <w:tab w:val="left" w:pos="1249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3.6. 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C47BC2" w:rsidRPr="000B74D0" w:rsidRDefault="00C47BC2" w:rsidP="00C47BC2">
      <w:pPr>
        <w:tabs>
          <w:tab w:val="left" w:pos="1275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Санитарно-защитные разрывы от зоны рекреации до открытых автостоянок должны быть озеленены.</w:t>
      </w:r>
    </w:p>
    <w:p w:rsidR="00C47BC2" w:rsidRPr="000B74D0" w:rsidRDefault="00C47BC2" w:rsidP="00C47BC2">
      <w:pPr>
        <w:tabs>
          <w:tab w:val="left" w:pos="3686"/>
        </w:tabs>
        <w:ind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7" w:name="bookmark8"/>
      <w:bookmarkStart w:id="8" w:name="bookmark9"/>
      <w:r w:rsidRPr="000B74D0">
        <w:rPr>
          <w:rFonts w:ascii="Times New Roman" w:hAnsi="Times New Roman" w:cs="Times New Roman"/>
          <w:b/>
          <w:sz w:val="22"/>
          <w:szCs w:val="22"/>
        </w:rPr>
        <w:t>4.Требования к срокам открытия и закрытия купального сезона</w:t>
      </w:r>
      <w:bookmarkEnd w:id="7"/>
      <w:bookmarkEnd w:id="8"/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С наступлением летнего периода, при повышении температуры воздуха в дневное время выше 18˚ и установлении комфортной температуры воды в зоне рекреации водных объектов, нормативно - правовым актом Администрации </w:t>
      </w:r>
      <w:r w:rsidR="00225C35" w:rsidRPr="000B74D0">
        <w:rPr>
          <w:rFonts w:ascii="Times New Roman" w:hAnsi="Times New Roman" w:cs="Times New Roman"/>
          <w:sz w:val="22"/>
          <w:szCs w:val="22"/>
        </w:rPr>
        <w:t xml:space="preserve"> Золотухинского района </w:t>
      </w:r>
      <w:r w:rsidRPr="000B74D0">
        <w:rPr>
          <w:rFonts w:ascii="Times New Roman" w:hAnsi="Times New Roman" w:cs="Times New Roman"/>
          <w:sz w:val="22"/>
          <w:szCs w:val="22"/>
        </w:rPr>
        <w:t>Курской области</w:t>
      </w:r>
      <w:r w:rsidR="00225C35" w:rsidRPr="000B74D0">
        <w:rPr>
          <w:rFonts w:ascii="Times New Roman" w:hAnsi="Times New Roman" w:cs="Times New Roman"/>
          <w:sz w:val="22"/>
          <w:szCs w:val="22"/>
        </w:rPr>
        <w:t xml:space="preserve">  </w:t>
      </w:r>
      <w:r w:rsidRPr="000B74D0">
        <w:rPr>
          <w:rFonts w:ascii="Times New Roman" w:hAnsi="Times New Roman" w:cs="Times New Roman"/>
          <w:sz w:val="22"/>
          <w:szCs w:val="22"/>
        </w:rPr>
        <w:t>определяются сроки открытия и закрытия купального сезона.</w:t>
      </w:r>
    </w:p>
    <w:p w:rsidR="00C47BC2" w:rsidRPr="000B74D0" w:rsidRDefault="00C47BC2" w:rsidP="00C47BC2">
      <w:pPr>
        <w:tabs>
          <w:tab w:val="left" w:pos="1068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9" w:name="bookmark10"/>
      <w:bookmarkStart w:id="10" w:name="bookmark11"/>
      <w:r w:rsidRPr="000B74D0">
        <w:rPr>
          <w:rFonts w:ascii="Times New Roman" w:hAnsi="Times New Roman" w:cs="Times New Roman"/>
          <w:b/>
          <w:sz w:val="22"/>
          <w:szCs w:val="22"/>
        </w:rPr>
        <w:t>5. Порядок проведения мероприятий, связанных с использованием водных объектов или их частей для рекреационных целей</w:t>
      </w:r>
      <w:bookmarkEnd w:id="9"/>
      <w:bookmarkEnd w:id="10"/>
    </w:p>
    <w:p w:rsidR="00C47BC2" w:rsidRPr="000B74D0" w:rsidRDefault="00C47BC2" w:rsidP="00C47BC2">
      <w:pPr>
        <w:tabs>
          <w:tab w:val="left" w:pos="1289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5.1.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74D0">
        <w:rPr>
          <w:rFonts w:ascii="Times New Roman" w:hAnsi="Times New Roman" w:cs="Times New Roman"/>
          <w:sz w:val="22"/>
          <w:szCs w:val="22"/>
        </w:rPr>
        <w:t>- водные объекты, используемые в целях питьевого и хозяйственно</w:t>
      </w:r>
      <w:r w:rsidRPr="000B74D0">
        <w:rPr>
          <w:rFonts w:ascii="Times New Roman" w:hAnsi="Times New Roman" w:cs="Times New Roman"/>
          <w:sz w:val="22"/>
          <w:szCs w:val="22"/>
        </w:rPr>
        <w:softHyphen/>
      </w:r>
      <w:r w:rsidR="00225C35" w:rsidRPr="000B74D0">
        <w:rPr>
          <w:rFonts w:ascii="Times New Roman" w:hAnsi="Times New Roman" w:cs="Times New Roman"/>
          <w:sz w:val="22"/>
          <w:szCs w:val="22"/>
        </w:rPr>
        <w:t xml:space="preserve"> </w:t>
      </w:r>
      <w:r w:rsidRPr="000B74D0">
        <w:rPr>
          <w:rFonts w:ascii="Times New Roman" w:hAnsi="Times New Roman" w:cs="Times New Roman"/>
          <w:sz w:val="22"/>
          <w:szCs w:val="22"/>
        </w:rPr>
        <w:t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C47BC2" w:rsidRPr="000B74D0" w:rsidRDefault="00C47BC2" w:rsidP="00C47BC2">
      <w:pPr>
        <w:tabs>
          <w:tab w:val="left" w:pos="1279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C47BC2" w:rsidRPr="000B74D0" w:rsidRDefault="00C47BC2" w:rsidP="00C47BC2">
      <w:pPr>
        <w:tabs>
          <w:tab w:val="left" w:pos="1279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C47BC2" w:rsidRPr="000B74D0" w:rsidRDefault="00C47BC2" w:rsidP="00C47BC2">
      <w:pPr>
        <w:tabs>
          <w:tab w:val="left" w:pos="1279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5.4. 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</w:t>
      </w:r>
      <w:r w:rsidRPr="000B74D0">
        <w:rPr>
          <w:rFonts w:ascii="Times New Roman" w:hAnsi="Times New Roman" w:cs="Times New Roman"/>
          <w:sz w:val="22"/>
          <w:szCs w:val="22"/>
        </w:rPr>
        <w:lastRenderedPageBreak/>
        <w:t>по ограничению, приостановлению или запрещению использования указанных водных объектов.</w:t>
      </w:r>
    </w:p>
    <w:p w:rsidR="00C47BC2" w:rsidRPr="000B74D0" w:rsidRDefault="00C47BC2" w:rsidP="00C47BC2">
      <w:pPr>
        <w:tabs>
          <w:tab w:val="left" w:pos="129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5.5. В соответствии с пунктом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C47BC2" w:rsidRPr="000B74D0" w:rsidRDefault="00C47BC2" w:rsidP="00C47BC2">
      <w:pPr>
        <w:tabs>
          <w:tab w:val="left" w:pos="129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74D0">
        <w:rPr>
          <w:rFonts w:ascii="Times New Roman" w:hAnsi="Times New Roman" w:cs="Times New Roman"/>
          <w:sz w:val="22"/>
          <w:szCs w:val="22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0B74D0"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 w:rsidRPr="000B74D0">
        <w:rPr>
          <w:rFonts w:ascii="Times New Roman" w:hAnsi="Times New Roman" w:cs="Times New Roman"/>
          <w:sz w:val="22"/>
          <w:szCs w:val="22"/>
        </w:rPr>
        <w:t xml:space="preserve"> по Курской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Курской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 xml:space="preserve"> (песка) с территории пляжа.</w:t>
      </w:r>
    </w:p>
    <w:p w:rsidR="00C47BC2" w:rsidRPr="000B74D0" w:rsidRDefault="00C47BC2" w:rsidP="00C47BC2">
      <w:pPr>
        <w:tabs>
          <w:tab w:val="left" w:pos="154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5.7. </w:t>
      </w:r>
      <w:proofErr w:type="gramStart"/>
      <w:r w:rsidR="00225C35" w:rsidRPr="000B74D0">
        <w:rPr>
          <w:rFonts w:ascii="Times New Roman" w:hAnsi="Times New Roman" w:cs="Times New Roman"/>
          <w:sz w:val="22"/>
          <w:szCs w:val="22"/>
        </w:rPr>
        <w:t xml:space="preserve">На территории Золотухинского района </w:t>
      </w:r>
      <w:r w:rsidRPr="000B74D0">
        <w:rPr>
          <w:rFonts w:ascii="Times New Roman" w:hAnsi="Times New Roman" w:cs="Times New Roman"/>
          <w:sz w:val="22"/>
          <w:szCs w:val="22"/>
        </w:rPr>
        <w:t xml:space="preserve"> Курской области территориальным отделам Администрации </w:t>
      </w:r>
      <w:r w:rsidR="00EA0CDA" w:rsidRPr="000B74D0">
        <w:rPr>
          <w:rFonts w:ascii="Times New Roman" w:hAnsi="Times New Roman" w:cs="Times New Roman"/>
          <w:sz w:val="22"/>
          <w:szCs w:val="22"/>
        </w:rPr>
        <w:t xml:space="preserve">Золотухинского района </w:t>
      </w:r>
      <w:r w:rsidRPr="000B74D0">
        <w:rPr>
          <w:rFonts w:ascii="Times New Roman" w:hAnsi="Times New Roman" w:cs="Times New Roman"/>
          <w:sz w:val="22"/>
          <w:szCs w:val="22"/>
        </w:rPr>
        <w:t xml:space="preserve"> Курской области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>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C47BC2" w:rsidRPr="000B74D0" w:rsidRDefault="00C47BC2" w:rsidP="00C47BC2">
      <w:pPr>
        <w:tabs>
          <w:tab w:val="left" w:pos="1296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1" w:name="bookmark12"/>
      <w:bookmarkStart w:id="12" w:name="bookmark13"/>
      <w:r w:rsidRPr="000B74D0">
        <w:rPr>
          <w:rFonts w:ascii="Times New Roman" w:hAnsi="Times New Roman" w:cs="Times New Roman"/>
          <w:b/>
          <w:sz w:val="22"/>
          <w:szCs w:val="22"/>
        </w:rPr>
        <w:t>6. Требования к определению зон купания и иных зон, необходимых для осуществления рекреационной деятельности</w:t>
      </w:r>
      <w:bookmarkEnd w:id="11"/>
      <w:bookmarkEnd w:id="12"/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0B74D0">
        <w:rPr>
          <w:rFonts w:ascii="Times New Roman" w:hAnsi="Times New Roman" w:cs="Times New Roman"/>
          <w:sz w:val="22"/>
          <w:szCs w:val="22"/>
        </w:rPr>
        <w:t>эксплуатанта</w:t>
      </w:r>
      <w:proofErr w:type="spellEnd"/>
      <w:r w:rsidRPr="000B74D0">
        <w:rPr>
          <w:rFonts w:ascii="Times New Roman" w:hAnsi="Times New Roman" w:cs="Times New Roman"/>
          <w:sz w:val="22"/>
          <w:szCs w:val="22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C47BC2" w:rsidRPr="000B74D0" w:rsidRDefault="00C47BC2" w:rsidP="00C47BC2">
      <w:pPr>
        <w:tabs>
          <w:tab w:val="left" w:pos="1071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3" w:name="bookmark14"/>
      <w:bookmarkStart w:id="14" w:name="bookmark15"/>
      <w:r w:rsidRPr="000B74D0">
        <w:rPr>
          <w:rFonts w:ascii="Times New Roman" w:hAnsi="Times New Roman" w:cs="Times New Roman"/>
          <w:b/>
          <w:sz w:val="22"/>
          <w:szCs w:val="22"/>
        </w:rPr>
        <w:t>7. Требования к охране водных объектов</w:t>
      </w:r>
      <w:bookmarkEnd w:id="13"/>
      <w:bookmarkEnd w:id="14"/>
    </w:p>
    <w:p w:rsidR="00C47BC2" w:rsidRPr="000B74D0" w:rsidRDefault="00C47BC2" w:rsidP="00C47BC2">
      <w:pPr>
        <w:tabs>
          <w:tab w:val="left" w:pos="1273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:rsidR="00C47BC2" w:rsidRPr="000B74D0" w:rsidRDefault="00C47BC2" w:rsidP="00C47BC2">
      <w:pPr>
        <w:tabs>
          <w:tab w:val="left" w:pos="1273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C47BC2" w:rsidRPr="000B74D0" w:rsidRDefault="00C47BC2" w:rsidP="00C47BC2">
      <w:pPr>
        <w:tabs>
          <w:tab w:val="left" w:pos="1095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1) владение, пользование, распоряжение такими водными объектами;</w:t>
      </w:r>
    </w:p>
    <w:p w:rsidR="00C47BC2" w:rsidRPr="000B74D0" w:rsidRDefault="00C47BC2" w:rsidP="00C47BC2">
      <w:pPr>
        <w:tabs>
          <w:tab w:val="left" w:pos="108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2) осуществление мер по предотвращению негативного воздействия вод и ликвидации его последствий;</w:t>
      </w:r>
    </w:p>
    <w:p w:rsidR="00C47BC2" w:rsidRPr="000B74D0" w:rsidRDefault="00C47BC2" w:rsidP="00C47BC2">
      <w:pPr>
        <w:tabs>
          <w:tab w:val="left" w:pos="1095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lastRenderedPageBreak/>
        <w:t>3) осуществление мер по охране таких водных объектов;</w:t>
      </w:r>
    </w:p>
    <w:p w:rsidR="00C47BC2" w:rsidRPr="000B74D0" w:rsidRDefault="00C47BC2" w:rsidP="00C47BC2">
      <w:pPr>
        <w:tabs>
          <w:tab w:val="left" w:pos="124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C47BC2" w:rsidRPr="000B74D0" w:rsidRDefault="00C47BC2" w:rsidP="00C47BC2">
      <w:pPr>
        <w:tabs>
          <w:tab w:val="left" w:pos="1062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5" w:name="bookmark16"/>
      <w:bookmarkStart w:id="16" w:name="bookmark17"/>
      <w:r w:rsidRPr="000B74D0">
        <w:rPr>
          <w:rFonts w:ascii="Times New Roman" w:hAnsi="Times New Roman" w:cs="Times New Roman"/>
          <w:b/>
          <w:sz w:val="22"/>
          <w:szCs w:val="22"/>
        </w:rPr>
        <w:t>8. Иные требования, необходимые для использования и охраны водных объектов или их частей для рекреационных целей</w:t>
      </w:r>
      <w:bookmarkEnd w:id="15"/>
      <w:bookmarkEnd w:id="16"/>
    </w:p>
    <w:p w:rsidR="00C47BC2" w:rsidRPr="000B74D0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8.1.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0B74D0">
        <w:rPr>
          <w:rFonts w:ascii="Times New Roman" w:hAnsi="Times New Roman" w:cs="Times New Roman"/>
          <w:sz w:val="22"/>
          <w:szCs w:val="22"/>
        </w:rPr>
        <w:t>турагентами</w:t>
      </w:r>
      <w:proofErr w:type="spellEnd"/>
      <w:r w:rsidRPr="000B74D0">
        <w:rPr>
          <w:rFonts w:ascii="Times New Roman" w:hAnsi="Times New Roman" w:cs="Times New Roman"/>
          <w:sz w:val="22"/>
          <w:szCs w:val="22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>основании</w:t>
      </w:r>
      <w:proofErr w:type="gramEnd"/>
      <w:r w:rsidRPr="000B74D0">
        <w:rPr>
          <w:rFonts w:ascii="Times New Roman" w:hAnsi="Times New Roman" w:cs="Times New Roman"/>
          <w:sz w:val="22"/>
          <w:szCs w:val="22"/>
        </w:rPr>
        <w:t xml:space="preserve"> договора водопользования, заключаемого без проведения аукциона.</w:t>
      </w:r>
    </w:p>
    <w:p w:rsidR="00C47BC2" w:rsidRPr="000B74D0" w:rsidRDefault="00C47BC2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C47BC2" w:rsidRPr="000B74D0" w:rsidRDefault="00C47BC2" w:rsidP="00C47BC2">
      <w:pPr>
        <w:tabs>
          <w:tab w:val="left" w:pos="128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8.3. </w:t>
      </w:r>
      <w:proofErr w:type="gramStart"/>
      <w:r w:rsidRPr="000B74D0">
        <w:rPr>
          <w:rFonts w:ascii="Times New Roman" w:hAnsi="Times New Roman" w:cs="Times New Roman"/>
          <w:sz w:val="22"/>
          <w:szCs w:val="22"/>
        </w:rPr>
        <w:t xml:space="preserve">Установление границ </w:t>
      </w:r>
      <w:proofErr w:type="spellStart"/>
      <w:r w:rsidRPr="000B74D0">
        <w:rPr>
          <w:rFonts w:ascii="Times New Roman" w:hAnsi="Times New Roman" w:cs="Times New Roman"/>
          <w:sz w:val="22"/>
          <w:szCs w:val="22"/>
        </w:rPr>
        <w:t>водоохранных</w:t>
      </w:r>
      <w:proofErr w:type="spellEnd"/>
      <w:r w:rsidRPr="000B74D0">
        <w:rPr>
          <w:rFonts w:ascii="Times New Roman" w:hAnsi="Times New Roman" w:cs="Times New Roman"/>
          <w:sz w:val="22"/>
          <w:szCs w:val="22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C47BC2" w:rsidRPr="000B74D0" w:rsidRDefault="00C47BC2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EA0CDA" w:rsidRPr="000B74D0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A0CDA" w:rsidRPr="000B74D0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9140E" w:rsidRPr="000B74D0" w:rsidRDefault="0099140E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A0CDA" w:rsidRPr="000B74D0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A0CDA" w:rsidRPr="000B74D0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A0CDA" w:rsidRPr="000B74D0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A0CDA" w:rsidRPr="000B74D0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A0CDA" w:rsidRPr="000B74D0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A0CDA" w:rsidRPr="000B74D0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A0CDA" w:rsidRPr="000B74D0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47BC2" w:rsidRPr="000B74D0" w:rsidRDefault="00C47BC2" w:rsidP="00C47BC2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>Приложение</w:t>
      </w:r>
    </w:p>
    <w:p w:rsidR="00C47BC2" w:rsidRPr="000B74D0" w:rsidRDefault="0099140E" w:rsidP="0099140E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  </w:t>
      </w:r>
      <w:r w:rsidR="00C47BC2" w:rsidRPr="000B74D0">
        <w:rPr>
          <w:rFonts w:ascii="Times New Roman" w:hAnsi="Times New Roman" w:cs="Times New Roman"/>
          <w:sz w:val="22"/>
          <w:szCs w:val="22"/>
        </w:rPr>
        <w:t xml:space="preserve">к Правилам использования </w:t>
      </w:r>
      <w:proofErr w:type="gramStart"/>
      <w:r w:rsidR="00C47BC2" w:rsidRPr="000B74D0">
        <w:rPr>
          <w:rFonts w:ascii="Times New Roman" w:hAnsi="Times New Roman" w:cs="Times New Roman"/>
          <w:sz w:val="22"/>
          <w:szCs w:val="22"/>
        </w:rPr>
        <w:t>водных</w:t>
      </w:r>
      <w:proofErr w:type="gramEnd"/>
    </w:p>
    <w:p w:rsidR="00C47BC2" w:rsidRPr="000B74D0" w:rsidRDefault="0099140E" w:rsidP="0099140E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   </w:t>
      </w:r>
      <w:r w:rsidR="00C47BC2" w:rsidRPr="000B74D0">
        <w:rPr>
          <w:rFonts w:ascii="Times New Roman" w:hAnsi="Times New Roman" w:cs="Times New Roman"/>
          <w:sz w:val="22"/>
          <w:szCs w:val="22"/>
        </w:rPr>
        <w:t>объектов для рекреационных целей</w:t>
      </w:r>
    </w:p>
    <w:p w:rsidR="00C47BC2" w:rsidRPr="000B74D0" w:rsidRDefault="0099140E" w:rsidP="0099140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на территории Золотухинского района </w:t>
      </w:r>
    </w:p>
    <w:p w:rsidR="00C47BC2" w:rsidRPr="000B74D0" w:rsidRDefault="0099140E" w:rsidP="0099140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B74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C47BC2" w:rsidRPr="000B74D0">
        <w:rPr>
          <w:rFonts w:ascii="Times New Roman" w:hAnsi="Times New Roman" w:cs="Times New Roman"/>
          <w:sz w:val="22"/>
          <w:szCs w:val="22"/>
        </w:rPr>
        <w:t>Курской области</w:t>
      </w:r>
    </w:p>
    <w:p w:rsidR="00C47BC2" w:rsidRPr="000B74D0" w:rsidRDefault="00C47BC2" w:rsidP="00C47BC2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675"/>
        <w:gridCol w:w="2977"/>
        <w:gridCol w:w="5812"/>
      </w:tblGrid>
      <w:tr w:rsidR="00C47BC2" w:rsidRPr="000B74D0" w:rsidTr="00254AA1">
        <w:tc>
          <w:tcPr>
            <w:tcW w:w="675" w:type="dxa"/>
            <w:vAlign w:val="center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B74D0">
              <w:rPr>
                <w:rFonts w:ascii="Times New Roman" w:hAnsi="Times New Roman" w:cs="Times New Roman"/>
                <w:b/>
              </w:rPr>
              <w:t>№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B74D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B74D0">
              <w:rPr>
                <w:rFonts w:ascii="Times New Roman" w:hAnsi="Times New Roman" w:cs="Times New Roman"/>
                <w:b/>
              </w:rPr>
              <w:t>/п</w:t>
            </w:r>
          </w:p>
          <w:p w:rsidR="00C47BC2" w:rsidRPr="000B74D0" w:rsidRDefault="00C47BC2" w:rsidP="00254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C47BC2" w:rsidRPr="000B74D0" w:rsidRDefault="00C47BC2" w:rsidP="00254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4D0">
              <w:rPr>
                <w:rFonts w:ascii="Times New Roman" w:hAnsi="Times New Roman" w:cs="Times New Roman"/>
                <w:b/>
              </w:rPr>
              <w:t>Надпись на знаке</w:t>
            </w:r>
          </w:p>
        </w:tc>
        <w:tc>
          <w:tcPr>
            <w:tcW w:w="5812" w:type="dxa"/>
            <w:vAlign w:val="center"/>
          </w:tcPr>
          <w:p w:rsidR="00C47BC2" w:rsidRPr="000B74D0" w:rsidRDefault="00C47BC2" w:rsidP="00254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4D0">
              <w:rPr>
                <w:rFonts w:ascii="Times New Roman" w:hAnsi="Times New Roman" w:cs="Times New Roman"/>
                <w:b/>
              </w:rPr>
              <w:t>Описание знака</w:t>
            </w:r>
          </w:p>
        </w:tc>
      </w:tr>
      <w:tr w:rsidR="00C47BC2" w:rsidRPr="000B74D0" w:rsidTr="00254AA1">
        <w:tc>
          <w:tcPr>
            <w:tcW w:w="675" w:type="dxa"/>
          </w:tcPr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Место купания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животных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B74D0">
              <w:rPr>
                <w:rFonts w:ascii="Times New Roman" w:hAnsi="Times New Roman" w:cs="Times New Roman"/>
              </w:rPr>
              <w:t>(с указанием</w:t>
            </w:r>
            <w:proofErr w:type="gramEnd"/>
          </w:p>
          <w:p w:rsidR="00C47BC2" w:rsidRPr="000B74D0" w:rsidRDefault="00C47BC2" w:rsidP="00991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границ в метрах)</w:t>
            </w:r>
          </w:p>
        </w:tc>
        <w:tc>
          <w:tcPr>
            <w:tcW w:w="5812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 зеленой рамке. Надпись сверху. Ниже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изображена плывущая собака. Знак крепится</w:t>
            </w:r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на столбе белого цвета</w:t>
            </w:r>
          </w:p>
        </w:tc>
      </w:tr>
      <w:tr w:rsidR="00C47BC2" w:rsidRPr="000B74D0" w:rsidTr="00254AA1">
        <w:tc>
          <w:tcPr>
            <w:tcW w:w="675" w:type="dxa"/>
          </w:tcPr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Купаться запрещено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B74D0">
              <w:rPr>
                <w:rFonts w:ascii="Times New Roman" w:hAnsi="Times New Roman" w:cs="Times New Roman"/>
              </w:rPr>
              <w:t>(с указанием</w:t>
            </w:r>
            <w:proofErr w:type="gramEnd"/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границ в метрах)</w:t>
            </w:r>
          </w:p>
          <w:p w:rsidR="00C47BC2" w:rsidRPr="000B74D0" w:rsidRDefault="00C47BC2" w:rsidP="00254AA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 красной рамке, перечеркнутой красной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чертой по диагонали с верхнего левого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 xml:space="preserve">угла. Надпись сверху. Ниже </w:t>
            </w:r>
            <w:proofErr w:type="gramStart"/>
            <w:r w:rsidRPr="000B74D0">
              <w:rPr>
                <w:rFonts w:ascii="Times New Roman" w:hAnsi="Times New Roman" w:cs="Times New Roman"/>
              </w:rPr>
              <w:t>изображен</w:t>
            </w:r>
            <w:proofErr w:type="gramEnd"/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плывущий человек. Знак крепится на столбе</w:t>
            </w:r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красного цвета</w:t>
            </w:r>
          </w:p>
        </w:tc>
      </w:tr>
      <w:tr w:rsidR="00C47BC2" w:rsidRPr="000B74D0" w:rsidTr="00254AA1">
        <w:tc>
          <w:tcPr>
            <w:tcW w:w="675" w:type="dxa"/>
          </w:tcPr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Переход (переезд)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 xml:space="preserve">по льду </w:t>
            </w:r>
            <w:proofErr w:type="gramStart"/>
            <w:r w:rsidRPr="000B74D0">
              <w:rPr>
                <w:rFonts w:ascii="Times New Roman" w:hAnsi="Times New Roman" w:cs="Times New Roman"/>
              </w:rPr>
              <w:t>разрешен</w:t>
            </w:r>
            <w:proofErr w:type="gramEnd"/>
          </w:p>
          <w:p w:rsidR="00C47BC2" w:rsidRPr="000B74D0" w:rsidRDefault="00C47BC2" w:rsidP="00254AA1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Весь окрашен в зеленый цвет. Надпись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посредине. Знак крепится на столбе белого</w:t>
            </w:r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цвета</w:t>
            </w:r>
          </w:p>
        </w:tc>
      </w:tr>
      <w:tr w:rsidR="00C47BC2" w:rsidRPr="000B74D0" w:rsidTr="00254AA1">
        <w:tc>
          <w:tcPr>
            <w:tcW w:w="675" w:type="dxa"/>
          </w:tcPr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Переход (переезд)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 xml:space="preserve">по льду </w:t>
            </w:r>
            <w:proofErr w:type="gramStart"/>
            <w:r w:rsidRPr="000B74D0">
              <w:rPr>
                <w:rFonts w:ascii="Times New Roman" w:hAnsi="Times New Roman" w:cs="Times New Roman"/>
              </w:rPr>
              <w:t>запрещен</w:t>
            </w:r>
            <w:proofErr w:type="gramEnd"/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Весь окрашен в красный цвет. Надпись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посредине. Знак крепится на столбе</w:t>
            </w:r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красного цвета</w:t>
            </w:r>
          </w:p>
        </w:tc>
      </w:tr>
      <w:tr w:rsidR="00C47BC2" w:rsidRPr="000B74D0" w:rsidTr="00254AA1">
        <w:tc>
          <w:tcPr>
            <w:tcW w:w="675" w:type="dxa"/>
          </w:tcPr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Не создавать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волнение</w:t>
            </w:r>
          </w:p>
          <w:p w:rsidR="00C47BC2" w:rsidRPr="000B74D0" w:rsidRDefault="00C47BC2" w:rsidP="00254AA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Внутри красной окружности на белом фоне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две волны черного цвета, перечеркнутые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 xml:space="preserve">красной чертой по диагонали с </w:t>
            </w:r>
            <w:proofErr w:type="gramStart"/>
            <w:r w:rsidRPr="000B74D0">
              <w:rPr>
                <w:rFonts w:ascii="Times New Roman" w:hAnsi="Times New Roman" w:cs="Times New Roman"/>
              </w:rPr>
              <w:t>верхнего</w:t>
            </w:r>
            <w:proofErr w:type="gramEnd"/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левого угла</w:t>
            </w:r>
          </w:p>
        </w:tc>
      </w:tr>
      <w:tr w:rsidR="00C47BC2" w:rsidRPr="000B74D0" w:rsidTr="00254AA1">
        <w:tc>
          <w:tcPr>
            <w:tcW w:w="675" w:type="dxa"/>
          </w:tcPr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Движение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маломерных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B74D0">
              <w:rPr>
                <w:rFonts w:ascii="Times New Roman" w:hAnsi="Times New Roman" w:cs="Times New Roman"/>
              </w:rPr>
              <w:t>плавсредств</w:t>
            </w:r>
            <w:proofErr w:type="spellEnd"/>
          </w:p>
          <w:p w:rsidR="00C47BC2" w:rsidRPr="000B74D0" w:rsidRDefault="00C47BC2" w:rsidP="00991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запрещено</w:t>
            </w:r>
          </w:p>
        </w:tc>
        <w:tc>
          <w:tcPr>
            <w:tcW w:w="5812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Внутри красной окружности на белом фоне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лодка с подвесным мотором черного цвета,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B74D0">
              <w:rPr>
                <w:rFonts w:ascii="Times New Roman" w:hAnsi="Times New Roman" w:cs="Times New Roman"/>
              </w:rPr>
              <w:t>перечеркнутая</w:t>
            </w:r>
            <w:proofErr w:type="gramEnd"/>
            <w:r w:rsidRPr="000B74D0">
              <w:rPr>
                <w:rFonts w:ascii="Times New Roman" w:hAnsi="Times New Roman" w:cs="Times New Roman"/>
              </w:rPr>
              <w:t xml:space="preserve"> красной чертой по диагонали</w:t>
            </w:r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 xml:space="preserve"> левого верхнего угла</w:t>
            </w:r>
          </w:p>
        </w:tc>
      </w:tr>
      <w:tr w:rsidR="00C47BC2" w:rsidRPr="000B74D0" w:rsidTr="00254AA1">
        <w:tc>
          <w:tcPr>
            <w:tcW w:w="675" w:type="dxa"/>
          </w:tcPr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Якоря не бросать!</w:t>
            </w:r>
          </w:p>
          <w:p w:rsidR="00C47BC2" w:rsidRPr="000B74D0" w:rsidRDefault="00C47BC2" w:rsidP="00254AA1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Внутри красной окружности на белом фоне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якорь черного цвета, перечеркнутый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 xml:space="preserve">красной чертой по диагонали с </w:t>
            </w:r>
            <w:proofErr w:type="gramStart"/>
            <w:r w:rsidRPr="000B74D0">
              <w:rPr>
                <w:rFonts w:ascii="Times New Roman" w:hAnsi="Times New Roman" w:cs="Times New Roman"/>
              </w:rPr>
              <w:t>верхнего</w:t>
            </w:r>
            <w:proofErr w:type="gramEnd"/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левого угла</w:t>
            </w:r>
          </w:p>
        </w:tc>
      </w:tr>
      <w:tr w:rsidR="00C47BC2" w:rsidRPr="000B74D0" w:rsidTr="00254AA1">
        <w:tc>
          <w:tcPr>
            <w:tcW w:w="675" w:type="dxa"/>
          </w:tcPr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Пешеходный переход</w:t>
            </w:r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Весь окрашен в зеленый цвет. Надпись</w:t>
            </w:r>
          </w:p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посредине. Знак крепится на столбе белого цвета</w:t>
            </w:r>
          </w:p>
        </w:tc>
      </w:tr>
      <w:tr w:rsidR="00C47BC2" w:rsidRPr="000B74D0" w:rsidTr="00254AA1">
        <w:tc>
          <w:tcPr>
            <w:tcW w:w="675" w:type="dxa"/>
          </w:tcPr>
          <w:p w:rsidR="00C47BC2" w:rsidRPr="000B74D0" w:rsidRDefault="00C47BC2" w:rsidP="00254AA1">
            <w:pPr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Осторожно! Ведутся</w:t>
            </w:r>
          </w:p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работы!</w:t>
            </w:r>
          </w:p>
        </w:tc>
        <w:tc>
          <w:tcPr>
            <w:tcW w:w="5812" w:type="dxa"/>
          </w:tcPr>
          <w:p w:rsidR="00C47BC2" w:rsidRPr="000B74D0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74D0">
              <w:rPr>
                <w:rFonts w:ascii="Times New Roman" w:hAnsi="Times New Roman" w:cs="Times New Roman"/>
              </w:rPr>
              <w:t>В красной рамке. Надпись посередине</w:t>
            </w:r>
          </w:p>
        </w:tc>
      </w:tr>
    </w:tbl>
    <w:p w:rsidR="00C47BC2" w:rsidRPr="000B74D0" w:rsidRDefault="00C47BC2" w:rsidP="00C47BC2">
      <w:pPr>
        <w:rPr>
          <w:rFonts w:ascii="Times New Roman" w:hAnsi="Times New Roman" w:cs="Times New Roman"/>
          <w:sz w:val="22"/>
          <w:szCs w:val="22"/>
        </w:rPr>
      </w:pPr>
    </w:p>
    <w:p w:rsidR="00C47BC2" w:rsidRPr="000B74D0" w:rsidRDefault="00C47BC2" w:rsidP="00374833">
      <w:pPr>
        <w:tabs>
          <w:tab w:val="left" w:pos="1000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C2C90" w:rsidRPr="000B74D0" w:rsidRDefault="000C2C90" w:rsidP="00374833">
      <w:pPr>
        <w:tabs>
          <w:tab w:val="left" w:pos="1116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0C2C90" w:rsidRPr="000B74D0" w:rsidSect="00EA0CDA">
      <w:type w:val="continuous"/>
      <w:pgSz w:w="11909" w:h="16834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82" w:rsidRDefault="00807382">
      <w:r>
        <w:separator/>
      </w:r>
    </w:p>
  </w:endnote>
  <w:endnote w:type="continuationSeparator" w:id="0">
    <w:p w:rsidR="00807382" w:rsidRDefault="0080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82" w:rsidRDefault="00807382"/>
  </w:footnote>
  <w:footnote w:type="continuationSeparator" w:id="0">
    <w:p w:rsidR="00807382" w:rsidRDefault="008073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C2C90"/>
    <w:rsid w:val="00005644"/>
    <w:rsid w:val="000B4C5B"/>
    <w:rsid w:val="000B74D0"/>
    <w:rsid w:val="000C2C90"/>
    <w:rsid w:val="000E47F9"/>
    <w:rsid w:val="000F1470"/>
    <w:rsid w:val="001637B0"/>
    <w:rsid w:val="0022476E"/>
    <w:rsid w:val="00225C35"/>
    <w:rsid w:val="00230E3D"/>
    <w:rsid w:val="00245430"/>
    <w:rsid w:val="002624E9"/>
    <w:rsid w:val="002B2FF5"/>
    <w:rsid w:val="003253DC"/>
    <w:rsid w:val="00374833"/>
    <w:rsid w:val="0038652C"/>
    <w:rsid w:val="004943B4"/>
    <w:rsid w:val="004A60FF"/>
    <w:rsid w:val="004A6370"/>
    <w:rsid w:val="004C153E"/>
    <w:rsid w:val="005623A9"/>
    <w:rsid w:val="005807D9"/>
    <w:rsid w:val="005C74B8"/>
    <w:rsid w:val="005D338D"/>
    <w:rsid w:val="0060021A"/>
    <w:rsid w:val="00670555"/>
    <w:rsid w:val="006C1F68"/>
    <w:rsid w:val="006C21D4"/>
    <w:rsid w:val="006C4BDA"/>
    <w:rsid w:val="006C7A85"/>
    <w:rsid w:val="006D7382"/>
    <w:rsid w:val="007254F2"/>
    <w:rsid w:val="007B2B50"/>
    <w:rsid w:val="00807382"/>
    <w:rsid w:val="00883004"/>
    <w:rsid w:val="008B7397"/>
    <w:rsid w:val="00914942"/>
    <w:rsid w:val="00917C67"/>
    <w:rsid w:val="009416C7"/>
    <w:rsid w:val="009769E6"/>
    <w:rsid w:val="0099140E"/>
    <w:rsid w:val="009B620C"/>
    <w:rsid w:val="009C05DA"/>
    <w:rsid w:val="00AB60B2"/>
    <w:rsid w:val="00B452FE"/>
    <w:rsid w:val="00C07D59"/>
    <w:rsid w:val="00C47BC2"/>
    <w:rsid w:val="00C638AA"/>
    <w:rsid w:val="00CF01AF"/>
    <w:rsid w:val="00D02959"/>
    <w:rsid w:val="00D15C66"/>
    <w:rsid w:val="00DF28ED"/>
    <w:rsid w:val="00E00D6A"/>
    <w:rsid w:val="00E422CC"/>
    <w:rsid w:val="00EA0CDA"/>
    <w:rsid w:val="00F33791"/>
    <w:rsid w:val="00F71CB5"/>
    <w:rsid w:val="00F76D52"/>
    <w:rsid w:val="00FC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1C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F5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2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1D4"/>
    <w:rPr>
      <w:color w:val="000000"/>
    </w:rPr>
  </w:style>
  <w:style w:type="paragraph" w:styleId="a7">
    <w:name w:val="footer"/>
    <w:basedOn w:val="a"/>
    <w:link w:val="a8"/>
    <w:uiPriority w:val="99"/>
    <w:unhideWhenUsed/>
    <w:rsid w:val="006C2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1D4"/>
    <w:rPr>
      <w:color w:val="000000"/>
    </w:rPr>
  </w:style>
  <w:style w:type="table" w:styleId="a9">
    <w:name w:val="Table Grid"/>
    <w:basedOn w:val="a1"/>
    <w:uiPriority w:val="59"/>
    <w:rsid w:val="00C47BC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24E9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F5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2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1D4"/>
    <w:rPr>
      <w:color w:val="000000"/>
    </w:rPr>
  </w:style>
  <w:style w:type="paragraph" w:styleId="a7">
    <w:name w:val="footer"/>
    <w:basedOn w:val="a"/>
    <w:link w:val="a8"/>
    <w:uiPriority w:val="99"/>
    <w:unhideWhenUsed/>
    <w:rsid w:val="006C2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1D4"/>
    <w:rPr>
      <w:color w:val="000000"/>
    </w:rPr>
  </w:style>
  <w:style w:type="table" w:styleId="a9">
    <w:name w:val="Table Grid"/>
    <w:basedOn w:val="a1"/>
    <w:uiPriority w:val="59"/>
    <w:rsid w:val="00C47BC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ГОРОДИЩЕНСКАЯ РАЙОННАЯ ДУМА ВОЛГОГРАДСКОЙ ОБЛАСТИ</vt:lpstr>
    </vt:vector>
  </TitlesOfParts>
  <Company/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ГОРОДИЩЕНСКАЯ РАЙОННАЯ ДУМА ВОЛГОГРАДСКОЙ ОБЛАСТИ</dc:title>
  <dc:subject/>
  <dc:creator>д</dc:creator>
  <cp:keywords/>
  <cp:lastModifiedBy>Зиновьева</cp:lastModifiedBy>
  <cp:revision>25</cp:revision>
  <cp:lastPrinted>2024-11-22T11:28:00Z</cp:lastPrinted>
  <dcterms:created xsi:type="dcterms:W3CDTF">2024-05-17T07:05:00Z</dcterms:created>
  <dcterms:modified xsi:type="dcterms:W3CDTF">2024-11-22T11:30:00Z</dcterms:modified>
</cp:coreProperties>
</file>