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29" w:rsidRPr="00D76346" w:rsidRDefault="004072EC" w:rsidP="00D763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346">
        <w:rPr>
          <w:rFonts w:ascii="Times New Roman" w:hAnsi="Times New Roman" w:cs="Times New Roman"/>
          <w:b/>
          <w:sz w:val="32"/>
          <w:szCs w:val="32"/>
        </w:rPr>
        <w:t>Новый Инвестиционный Стандарт в Курской области</w:t>
      </w:r>
    </w:p>
    <w:p w:rsidR="004072EC" w:rsidRDefault="004072EC">
      <w:pPr>
        <w:rPr>
          <w:rFonts w:ascii="Times New Roman" w:hAnsi="Times New Roman" w:cs="Times New Roman"/>
          <w:sz w:val="28"/>
          <w:szCs w:val="28"/>
        </w:rPr>
      </w:pP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Стандар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 для бизнеса, обеспечивает прямую связь инвестора и власти, открытая информация дл старта и развития бизнеса в регионе. Задача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сократить путь от идеи до запуска производства, убрать барьеры на пути предпринимателя.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новому инвестиционному Стандарту ведется во всех регионах России, в ней участвуют Правительство России, Агентство стратегических инициатив, Минэкономразвития России, деловые объединения, торгово-промышленная палата, региональные и муниципальные власти.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основан на лучших региональных практиках и постоянно совершенствуется.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 работает 5 элементов Стандарт: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*Инвестиционная декларация включает стратегию развития инвестиций в Курской области, гарантированный перечень обязательств перед инвестором.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*Корпорация развития Курской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организация, работающая как единое окно для инвестора по всем вопросам.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*Инвестиционный комитет работает под руководством Губернатора, его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урегулирование всех проблем инвесторов в досудебном порядке.</w:t>
      </w:r>
    </w:p>
    <w:p w:rsidR="004072EC" w:rsidRDefault="004072EC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*Инвестиционная карта содержит информацию о действующих и свободных инвестиционных площадках</w:t>
      </w:r>
      <w:r w:rsidR="00D76346">
        <w:rPr>
          <w:rFonts w:ascii="Times New Roman" w:hAnsi="Times New Roman" w:cs="Times New Roman"/>
          <w:sz w:val="28"/>
          <w:szCs w:val="28"/>
        </w:rPr>
        <w:t xml:space="preserve">, инфраструктуре, инженерных сетях, тарифах на подключение, доступных мерах поддержки. Доступна функция прямого </w:t>
      </w:r>
      <w:proofErr w:type="spellStart"/>
      <w:r w:rsidR="00D7634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76346">
        <w:rPr>
          <w:rFonts w:ascii="Times New Roman" w:hAnsi="Times New Roman" w:cs="Times New Roman"/>
          <w:sz w:val="28"/>
          <w:szCs w:val="28"/>
        </w:rPr>
        <w:t xml:space="preserve"> обращения в органы власти.</w:t>
      </w:r>
    </w:p>
    <w:p w:rsidR="00D76346" w:rsidRDefault="00D76346" w:rsidP="00D76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*Свод инвестиционных прави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понятный алгоритм действий инвестора по участкам под застройку, подключению к инфраструктуре, оформлению прав на созданные объекты, закреплен необходимый пакет документов, сроки и ответственность власти за предоставление таких услуг.</w:t>
      </w:r>
    </w:p>
    <w:p w:rsidR="00D76346" w:rsidRPr="00D76346" w:rsidRDefault="00D76346">
      <w:pPr>
        <w:rPr>
          <w:rFonts w:ascii="Times New Roman" w:hAnsi="Times New Roman" w:cs="Times New Roman"/>
          <w:sz w:val="28"/>
          <w:szCs w:val="28"/>
        </w:rPr>
      </w:pPr>
      <w:r w:rsidRPr="00D76346">
        <w:rPr>
          <w:rFonts w:ascii="Times New Roman" w:hAnsi="Times New Roman" w:cs="Times New Roman"/>
          <w:b/>
          <w:i/>
          <w:sz w:val="28"/>
          <w:szCs w:val="28"/>
        </w:rPr>
        <w:t>Подробная информация доступна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hyperlink r:id="rId4" w:history="1">
        <w:r w:rsidRPr="003240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634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240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kurskoblinvest</w:t>
        </w:r>
        <w:proofErr w:type="spellEnd"/>
        <w:r w:rsidRPr="00D763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40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634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763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6346" w:rsidRPr="00D76346" w:rsidSect="0042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2EC"/>
    <w:rsid w:val="004072EC"/>
    <w:rsid w:val="00425229"/>
    <w:rsid w:val="00D7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obl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2023-08-07T05:47:00Z</dcterms:created>
  <dcterms:modified xsi:type="dcterms:W3CDTF">2023-08-07T06:05:00Z</dcterms:modified>
</cp:coreProperties>
</file>