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Государственная инспекция труда в Курской области напоминает работодателям и работникам требования безопасности при ремонте и эксплуатации водопроводных и канализационных колодцев, камер и резервуаров. </w:t>
      </w:r>
    </w:p>
    <w:p w:rsidR="00A64ACC" w:rsidRDefault="00A64ACC" w:rsidP="00A64ACC">
      <w:pPr>
        <w:spacing w:line="276" w:lineRule="auto"/>
        <w:jc w:val="both"/>
        <w:rPr>
          <w:rFonts w:eastAsia="Calibri" w:cs="Calibri"/>
          <w:color w:val="000000"/>
          <w:sz w:val="28"/>
          <w:szCs w:val="28"/>
          <w:shd w:val="clear" w:color="auto" w:fill="FFFFFF"/>
        </w:rPr>
      </w:pP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Осуществление безопасного производства работ в канализационных, газовых колодцах и коллекторах определено Правилами по охране труда при работе в ограниченных и замкнутых пространствах, утвержденными приказом Минтруда России от 15 декабря 2020 года № 902н и Правилами по охране труда в жилищно-коммунальном хозяйстве, утвержденными приказом Минтруда России от 29 октября 2020 г. № 758н. </w:t>
      </w:r>
    </w:p>
    <w:p w:rsidR="00A64ACC" w:rsidRPr="00B027CB"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Работы, связанные со спуском работников в колодцы, камеры, резервуары, аварийно-регулирующие резервуары, насосные станции без принудительной вентиляции, опорожненные напорные водоводы и канализационные коллектора, относятся к разряду опасных, к которым предъявляются повышенные требования безопасности труда, и должны проводиться по наряду-допуску на выполнение работ повышенной опасности. </w:t>
      </w:r>
    </w:p>
    <w:p w:rsidR="00A64ACC" w:rsidRP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Бригады, выполняющие работы, должны быть обеспечены защитными средствами, необходимым инструментом, инвентарем, приспособлениями, приборами и аптечкой первой доврачебной помощи.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Также по необходимости, должны иметь следующие защитные средства, приспособления и приборы:</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а) газоанализаторы или газосигнализаторы;</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б) предохранительные пояса со страховочным канатом (страховочной веревкой), длина которого должна быть не менее чем на 2 м больше расстояния от поверхности земли до наиболее удаленного рабочего места в колодце, камере, сооружении;</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в) специальную одежду и специальную обувь;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 защитные каски и жилеты оранжевого цвета со светоотражающей полосой;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д) кислородные изолирующие или шланговые противогазы с длиной шланга на два метра больше глубины колодца, камеры, сооружения, но при этом общая длина шланга не должна превышать 12 метров (если шланговый противогаз оборудован устройством принудительной подачи воздуха, длина шланга должна соответствовать длине, указанной в паспорте);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е) аккумуляторные фонари;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ж) вентиляторы с механическим или ручным приводом;</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з) защитные ограждения и переносные знаки безопасности;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и) штанги-вилки для открывания задвижек в колодцах;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к) штанги-ключи;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lastRenderedPageBreak/>
        <w:t xml:space="preserve">л) штанги для проверки прочности скоб в колодцах, камерах и ёмкостных сооружениях;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м) лом;</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н) переносные лестницы.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При выполнении работ, связанных со спуском в колодцы, камеры и другие сооружения, обязанности членов бригады распределяются следующим образом: </w:t>
      </w:r>
    </w:p>
    <w:p w:rsidR="00A64ACC" w:rsidRDefault="00A64ACC" w:rsidP="00A64ACC">
      <w:pPr>
        <w:spacing w:line="276" w:lineRule="auto"/>
        <w:jc w:val="both"/>
        <w:rPr>
          <w:rFonts w:eastAsia="Calibri" w:cs="Calibri"/>
          <w:color w:val="000000"/>
          <w:sz w:val="28"/>
          <w:szCs w:val="28"/>
          <w:shd w:val="clear" w:color="auto" w:fill="FFFFFF"/>
        </w:rPr>
      </w:pP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один из членов бригады выполняет работы в колодце (камере, резервуаре и т.п.); второй с помощью страховочных сре</w:t>
      </w:r>
      <w:proofErr w:type="gramStart"/>
      <w:r>
        <w:rPr>
          <w:rFonts w:eastAsia="Calibri" w:cs="Calibri"/>
          <w:color w:val="000000"/>
          <w:sz w:val="28"/>
          <w:szCs w:val="28"/>
          <w:shd w:val="clear" w:color="auto" w:fill="FFFFFF"/>
        </w:rPr>
        <w:t>дств стр</w:t>
      </w:r>
      <w:proofErr w:type="gramEnd"/>
      <w:r>
        <w:rPr>
          <w:rFonts w:eastAsia="Calibri" w:cs="Calibri"/>
          <w:color w:val="000000"/>
          <w:sz w:val="28"/>
          <w:szCs w:val="28"/>
          <w:shd w:val="clear" w:color="auto" w:fill="FFFFFF"/>
        </w:rPr>
        <w:t xml:space="preserve">ахует первого и наблюдает за ним; третий, работающий на поверхности, подает необходимые инструменты и материалы </w:t>
      </w:r>
      <w:proofErr w:type="gramStart"/>
      <w:r>
        <w:rPr>
          <w:rFonts w:eastAsia="Calibri" w:cs="Calibri"/>
          <w:color w:val="000000"/>
          <w:sz w:val="28"/>
          <w:szCs w:val="28"/>
          <w:shd w:val="clear" w:color="auto" w:fill="FFFFFF"/>
        </w:rPr>
        <w:t>работающему</w:t>
      </w:r>
      <w:proofErr w:type="gramEnd"/>
      <w:r>
        <w:rPr>
          <w:rFonts w:eastAsia="Calibri" w:cs="Calibri"/>
          <w:color w:val="000000"/>
          <w:sz w:val="28"/>
          <w:szCs w:val="28"/>
          <w:shd w:val="clear" w:color="auto" w:fill="FFFFFF"/>
        </w:rPr>
        <w:t xml:space="preserve"> в колодце, при необходимости оказывает помощь работающему в колодце и страхующему, наблюдает за движением транспорта и осуществляет контроль за загазованностью в колодце (камере, резервуаре и т.п.).</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Запрещается отвлекать этих работников для выполнения других работ до тех пор, пока работник в колодце (камере, резервуаре и т.п.) не выйдет на поверхность.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В случае спуска в колодец (камеру, резервуар и т.п.) нескольких работников, каждый из них должен страховаться работником, находящимся на поверхности.</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Спуск в колодцы, приямки и емкостные сооружения на глубину до 10 метров разрешается устраивать вертикальным по ходовым скобам или стремянкам с применением страховочных средств. При этом на стремянках высотой более 4 метров следует предусматривать защитные ограждения. Для открывания и закрывания расположенных в колодцах, камерах и других емкостных сооружениях задвижек надлежит пользоваться штангой-вилкой.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При производстве работ в колодцах, камерах и других сооружениях бригада обязана: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а) перед выполнением работ на проезжей части улиц оградить место производства работ в соответствии с проектом производства работ, разработанным с учётом местных условий;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б) перед спуском в колодец, камеру или сооружение проверить их на загазованность воздушной среды с помощью газоанализатора или газосигнализатора.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Спуск работника в колодец без проверки на загазованность запрещается.          Независимо от результатов проверки на загазованность спуск работника в колодец, камеру или резервуар без предохранительного пояса со </w:t>
      </w:r>
      <w:r>
        <w:rPr>
          <w:rFonts w:eastAsia="Calibri" w:cs="Calibri"/>
          <w:color w:val="000000"/>
          <w:sz w:val="28"/>
          <w:szCs w:val="28"/>
          <w:shd w:val="clear" w:color="auto" w:fill="FFFFFF"/>
        </w:rPr>
        <w:lastRenderedPageBreak/>
        <w:t xml:space="preserve">страховочным канатом (веревкой) и без газоанализатора и газосигнализатора запрещается; </w:t>
      </w:r>
    </w:p>
    <w:p w:rsidR="00A64ACC" w:rsidRDefault="00A64ACC" w:rsidP="00A64ACC">
      <w:pPr>
        <w:spacing w:line="276" w:lineRule="auto"/>
        <w:jc w:val="both"/>
        <w:rPr>
          <w:rFonts w:eastAsia="Calibri" w:cs="Calibri"/>
          <w:color w:val="000000"/>
          <w:sz w:val="28"/>
          <w:szCs w:val="28"/>
          <w:shd w:val="clear" w:color="auto" w:fill="FFFFFF"/>
        </w:rPr>
      </w:pPr>
      <w:proofErr w:type="gramStart"/>
      <w:r>
        <w:rPr>
          <w:rFonts w:eastAsia="Calibri" w:cs="Calibri"/>
          <w:color w:val="000000"/>
          <w:sz w:val="28"/>
          <w:szCs w:val="28"/>
          <w:shd w:val="clear" w:color="auto" w:fill="FFFFFF"/>
        </w:rPr>
        <w:t xml:space="preserve">в) проверить наличие и прочность скоб или лестниц для спуска в колодец, камеру или сооружение; </w:t>
      </w:r>
      <w:proofErr w:type="gramEnd"/>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г) в процессе работы в колодце, камере или сооружении постоянно проверять воздушную среду на загазованность с помощью газоанализатора или газосигнализатора.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При обнаружении газа в колодце, камере или сооружении необходимо принять меры по его удалению путем естественного или принудительного вентилирования.        Водопроводный колодец может быть освобожден от газа путем заполнения его водой из находящегося в нем пожарного гидранта.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     Запрещается удаление газа путём выжигания. Если газ из колодца, камеры или емкостного сооружения не удаляется или идет его поступление, спуск работника в колодец, камеру или сооружение и работу в нем разрешается проводить только в шланговом противогазе, со шлангом, выходящем на поверхность колодца или камеры, и применением специального инструмента. Продолжительность работы в этом случае без перерыва разрешается не более 10 минут. </w:t>
      </w:r>
    </w:p>
    <w:p w:rsidR="00A64ACC" w:rsidRDefault="00A64ACC" w:rsidP="00A64ACC">
      <w:pPr>
        <w:spacing w:line="276" w:lineRule="auto"/>
        <w:jc w:val="both"/>
        <w:rPr>
          <w:rFonts w:eastAsia="Calibri" w:cs="Calibri"/>
          <w:color w:val="000000"/>
          <w:sz w:val="28"/>
          <w:szCs w:val="28"/>
          <w:shd w:val="clear" w:color="auto" w:fill="FFFFFF"/>
        </w:rPr>
      </w:pPr>
      <w:r>
        <w:rPr>
          <w:rFonts w:eastAsia="Calibri" w:cs="Calibri"/>
          <w:color w:val="000000"/>
          <w:sz w:val="28"/>
          <w:szCs w:val="28"/>
          <w:shd w:val="clear" w:color="auto" w:fill="FFFFFF"/>
        </w:rPr>
        <w:t xml:space="preserve">Напоминаем также об обязанности работодателей обеспечить систематическое выявление опасностей и профессиональных рисков, их регулярный анализ и оценку, а также соблюдение Правил по охране труда при работе в ограниченных и замкнутых пространствах, утвержденных приказом Минтруда России от 15 декабря 2020 года № 902н.    </w:t>
      </w:r>
    </w:p>
    <w:p w:rsidR="00A64ACC" w:rsidRDefault="00A64ACC" w:rsidP="00A64ACC">
      <w:pPr>
        <w:spacing w:line="276" w:lineRule="auto"/>
        <w:jc w:val="both"/>
        <w:rPr>
          <w:rFonts w:eastAsia="Calibri" w:cs="Calibri"/>
          <w:color w:val="000000"/>
          <w:sz w:val="28"/>
          <w:szCs w:val="28"/>
          <w:shd w:val="clear" w:color="auto" w:fill="FFFFFF"/>
        </w:rPr>
      </w:pPr>
    </w:p>
    <w:p w:rsidR="00A64ACC" w:rsidRDefault="00A64ACC" w:rsidP="00A64ACC">
      <w:pPr>
        <w:spacing w:line="276" w:lineRule="auto"/>
        <w:jc w:val="both"/>
        <w:rPr>
          <w:sz w:val="28"/>
          <w:szCs w:val="28"/>
        </w:rPr>
      </w:pPr>
      <w:r>
        <w:rPr>
          <w:rFonts w:eastAsia="Calibri" w:cs="Calibri"/>
          <w:color w:val="000000"/>
          <w:sz w:val="28"/>
          <w:szCs w:val="28"/>
          <w:shd w:val="clear" w:color="auto" w:fill="FFFFFF"/>
        </w:rPr>
        <w:t>Соблюдение требований безопасности сохранит жизнь и здоровье Ваших работников!!</w:t>
      </w:r>
    </w:p>
    <w:p w:rsidR="00430C48" w:rsidRDefault="00430C48">
      <w:bookmarkStart w:id="0" w:name="_GoBack"/>
      <w:bookmarkEnd w:id="0"/>
    </w:p>
    <w:sectPr w:rsidR="00430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40"/>
    <w:rsid w:val="00015901"/>
    <w:rsid w:val="00033A39"/>
    <w:rsid w:val="000C1A3E"/>
    <w:rsid w:val="000C5928"/>
    <w:rsid w:val="00120362"/>
    <w:rsid w:val="001227A1"/>
    <w:rsid w:val="00163E52"/>
    <w:rsid w:val="00211BD2"/>
    <w:rsid w:val="00280CD7"/>
    <w:rsid w:val="002A0022"/>
    <w:rsid w:val="002A56A0"/>
    <w:rsid w:val="002C2ADF"/>
    <w:rsid w:val="003250DC"/>
    <w:rsid w:val="00337BC7"/>
    <w:rsid w:val="003432AB"/>
    <w:rsid w:val="00350757"/>
    <w:rsid w:val="003765DC"/>
    <w:rsid w:val="00395515"/>
    <w:rsid w:val="003B30A4"/>
    <w:rsid w:val="003C02A2"/>
    <w:rsid w:val="003C3620"/>
    <w:rsid w:val="00405A5D"/>
    <w:rsid w:val="0042637A"/>
    <w:rsid w:val="004309B1"/>
    <w:rsid w:val="00430C48"/>
    <w:rsid w:val="004327B7"/>
    <w:rsid w:val="004363CC"/>
    <w:rsid w:val="0047571B"/>
    <w:rsid w:val="004B53AF"/>
    <w:rsid w:val="004C6EA7"/>
    <w:rsid w:val="004F3A8A"/>
    <w:rsid w:val="00501C63"/>
    <w:rsid w:val="00504500"/>
    <w:rsid w:val="00541AFE"/>
    <w:rsid w:val="00557FBC"/>
    <w:rsid w:val="00604831"/>
    <w:rsid w:val="006E60D5"/>
    <w:rsid w:val="00720C02"/>
    <w:rsid w:val="00735A12"/>
    <w:rsid w:val="00741D3C"/>
    <w:rsid w:val="007606C3"/>
    <w:rsid w:val="007E0345"/>
    <w:rsid w:val="007E4D25"/>
    <w:rsid w:val="008234D7"/>
    <w:rsid w:val="00826B01"/>
    <w:rsid w:val="0084643D"/>
    <w:rsid w:val="008576A6"/>
    <w:rsid w:val="008C1AC5"/>
    <w:rsid w:val="008C43ED"/>
    <w:rsid w:val="009141C3"/>
    <w:rsid w:val="00933B77"/>
    <w:rsid w:val="00A437AC"/>
    <w:rsid w:val="00A64ACC"/>
    <w:rsid w:val="00A823F1"/>
    <w:rsid w:val="00AE2512"/>
    <w:rsid w:val="00B0250C"/>
    <w:rsid w:val="00B06B59"/>
    <w:rsid w:val="00B36EA4"/>
    <w:rsid w:val="00B5726A"/>
    <w:rsid w:val="00BE497C"/>
    <w:rsid w:val="00C1563A"/>
    <w:rsid w:val="00C47E4A"/>
    <w:rsid w:val="00C7101A"/>
    <w:rsid w:val="00CA3151"/>
    <w:rsid w:val="00CE5085"/>
    <w:rsid w:val="00CE6D35"/>
    <w:rsid w:val="00CF3DF3"/>
    <w:rsid w:val="00D26BA4"/>
    <w:rsid w:val="00D51286"/>
    <w:rsid w:val="00D57773"/>
    <w:rsid w:val="00D9457F"/>
    <w:rsid w:val="00D96549"/>
    <w:rsid w:val="00DC2F04"/>
    <w:rsid w:val="00DD481A"/>
    <w:rsid w:val="00DE3280"/>
    <w:rsid w:val="00DF1D9F"/>
    <w:rsid w:val="00E06482"/>
    <w:rsid w:val="00E16EE9"/>
    <w:rsid w:val="00E24070"/>
    <w:rsid w:val="00E7113F"/>
    <w:rsid w:val="00E8126E"/>
    <w:rsid w:val="00EB2FA7"/>
    <w:rsid w:val="00EE10F7"/>
    <w:rsid w:val="00EE7540"/>
    <w:rsid w:val="00F05DB2"/>
    <w:rsid w:val="00F25A0A"/>
    <w:rsid w:val="00F503D1"/>
    <w:rsid w:val="00F76DAB"/>
    <w:rsid w:val="00F808C6"/>
    <w:rsid w:val="00F83078"/>
    <w:rsid w:val="00F928ED"/>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CC"/>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CC"/>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Company>git46</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git46kab14</dc:creator>
  <cp:keywords/>
  <dc:description/>
  <cp:lastModifiedBy>git46kab14</cp:lastModifiedBy>
  <cp:revision>2</cp:revision>
  <dcterms:created xsi:type="dcterms:W3CDTF">2024-04-27T11:52:00Z</dcterms:created>
  <dcterms:modified xsi:type="dcterms:W3CDTF">2024-04-27T11:52:00Z</dcterms:modified>
</cp:coreProperties>
</file>