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r w:rsidRPr="00BF5026">
        <w:rPr>
          <w:b/>
          <w:color w:val="212529"/>
          <w:sz w:val="28"/>
          <w:szCs w:val="28"/>
        </w:rPr>
        <w:t>Уважаемый работодатель!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Минтруд России проводит всероссийский опрос работодателей.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Опрос проводится в целях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Результаты опроса будут представлены в обобщенном виде как прогноз профессионально-квалификационной структуры рынка труда и дополнительной потребности в профессиональных кадрах на пятилетний прогнозный период (до 2029 г.).</w:t>
      </w:r>
    </w:p>
    <w:p w:rsidR="00BF5026" w:rsidRPr="00065774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32"/>
          <w:szCs w:val="28"/>
        </w:rPr>
      </w:pPr>
      <w:r w:rsidRPr="00BF5026">
        <w:rPr>
          <w:color w:val="212529"/>
          <w:sz w:val="28"/>
          <w:szCs w:val="28"/>
        </w:rPr>
        <w:t xml:space="preserve">Опрос проводится </w:t>
      </w:r>
      <w:r w:rsidR="00065774">
        <w:rPr>
          <w:color w:val="212529"/>
          <w:sz w:val="28"/>
          <w:szCs w:val="28"/>
        </w:rPr>
        <w:t xml:space="preserve">по ссылке: </w:t>
      </w:r>
      <w:hyperlink r:id="rId5" w:history="1">
        <w:r w:rsidR="00065774" w:rsidRPr="004466FB">
          <w:rPr>
            <w:rStyle w:val="a5"/>
            <w:sz w:val="28"/>
          </w:rPr>
          <w:t>https://prognoz.vcot.info</w:t>
        </w:r>
      </w:hyperlink>
      <w:r w:rsidR="00065774">
        <w:rPr>
          <w:sz w:val="28"/>
        </w:rPr>
        <w:t xml:space="preserve"> </w:t>
      </w:r>
      <w:bookmarkStart w:id="0" w:name="_GoBack"/>
      <w:bookmarkEnd w:id="0"/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Для заполнения опросной формы </w:t>
      </w:r>
      <w:r w:rsidRPr="00BF5026">
        <w:rPr>
          <w:rStyle w:val="a4"/>
          <w:color w:val="212529"/>
          <w:sz w:val="28"/>
          <w:szCs w:val="28"/>
        </w:rPr>
        <w:t>необходимо ниже в разделе «Вход для предприятий» зарегистрироваться</w:t>
      </w:r>
      <w:r w:rsidRPr="00BF5026">
        <w:rPr>
          <w:color w:val="212529"/>
          <w:sz w:val="28"/>
          <w:szCs w:val="28"/>
        </w:rPr>
        <w:t> и получить доступ к личному кабинету.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От организации на имя ответственного работника </w:t>
      </w:r>
      <w:r w:rsidRPr="00BF5026">
        <w:rPr>
          <w:rStyle w:val="a4"/>
          <w:color w:val="212529"/>
          <w:sz w:val="28"/>
          <w:szCs w:val="28"/>
        </w:rPr>
        <w:t>регистрируется один личный кабинет</w:t>
      </w:r>
      <w:r w:rsidRPr="00BF5026">
        <w:rPr>
          <w:color w:val="212529"/>
          <w:sz w:val="28"/>
          <w:szCs w:val="28"/>
        </w:rPr>
        <w:t>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При успешной регистрации личного кабинета появляется оповещение «Учетная запись создана успешно» и на указанный адрес электронной почты направляется ссылка «Подтвердить правильность указанной почты». Данная ссылка – это персональный вход в личный кабинет. Она сохраняется на период проведения опроса.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Вы также можете войти в анкету, используя авторизацию через </w:t>
      </w:r>
      <w:proofErr w:type="spellStart"/>
      <w:r w:rsidRPr="00BF5026">
        <w:rPr>
          <w:rStyle w:val="a4"/>
          <w:color w:val="212529"/>
          <w:sz w:val="28"/>
          <w:szCs w:val="28"/>
        </w:rPr>
        <w:t>ВКонтакте</w:t>
      </w:r>
      <w:proofErr w:type="spellEnd"/>
      <w:r w:rsidRPr="00BF5026">
        <w:rPr>
          <w:color w:val="212529"/>
          <w:sz w:val="28"/>
          <w:szCs w:val="28"/>
        </w:rPr>
        <w:t> или </w:t>
      </w:r>
      <w:r w:rsidRPr="00BF5026">
        <w:rPr>
          <w:rStyle w:val="a4"/>
          <w:color w:val="212529"/>
          <w:sz w:val="28"/>
          <w:szCs w:val="28"/>
        </w:rPr>
        <w:t>Яндекс</w:t>
      </w:r>
      <w:r w:rsidRPr="00BF5026">
        <w:rPr>
          <w:color w:val="212529"/>
          <w:sz w:val="28"/>
          <w:szCs w:val="28"/>
        </w:rPr>
        <w:t> (иконки в правой части страницы авторизации), в этом случае вход в анкету происходит автоматически, без письма подтверждения.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В личном кабинете слева представлены наименования всех разделов анкеты. Для корректного отображения содержания рекомендуется использовать актуальные версии браузеров: </w:t>
      </w:r>
      <w:proofErr w:type="spellStart"/>
      <w:r w:rsidRPr="00BF5026">
        <w:rPr>
          <w:color w:val="212529"/>
          <w:sz w:val="28"/>
          <w:szCs w:val="28"/>
        </w:rPr>
        <w:fldChar w:fldCharType="begin"/>
      </w:r>
      <w:r w:rsidRPr="00BF5026">
        <w:rPr>
          <w:color w:val="212529"/>
          <w:sz w:val="28"/>
          <w:szCs w:val="28"/>
        </w:rPr>
        <w:instrText xml:space="preserve"> HYPERLINK "https://www.google.ru/chrome/" \t "_blank" </w:instrText>
      </w:r>
      <w:r w:rsidRPr="00BF5026">
        <w:rPr>
          <w:color w:val="212529"/>
          <w:sz w:val="28"/>
          <w:szCs w:val="28"/>
        </w:rPr>
        <w:fldChar w:fldCharType="separate"/>
      </w:r>
      <w:r w:rsidRPr="00BF5026">
        <w:rPr>
          <w:rStyle w:val="a5"/>
          <w:color w:val="007BFF"/>
          <w:sz w:val="28"/>
          <w:szCs w:val="28"/>
          <w:u w:val="none"/>
        </w:rPr>
        <w:t>Google</w:t>
      </w:r>
      <w:proofErr w:type="spellEnd"/>
      <w:r w:rsidRPr="00BF5026">
        <w:rPr>
          <w:rStyle w:val="a5"/>
          <w:color w:val="007BFF"/>
          <w:sz w:val="28"/>
          <w:szCs w:val="28"/>
          <w:u w:val="none"/>
        </w:rPr>
        <w:t xml:space="preserve"> </w:t>
      </w:r>
      <w:proofErr w:type="spellStart"/>
      <w:r w:rsidRPr="00BF5026">
        <w:rPr>
          <w:rStyle w:val="a5"/>
          <w:color w:val="007BFF"/>
          <w:sz w:val="28"/>
          <w:szCs w:val="28"/>
          <w:u w:val="none"/>
        </w:rPr>
        <w:t>Chrome</w:t>
      </w:r>
      <w:proofErr w:type="spellEnd"/>
      <w:r w:rsidRPr="00BF5026">
        <w:rPr>
          <w:color w:val="212529"/>
          <w:sz w:val="28"/>
          <w:szCs w:val="28"/>
        </w:rPr>
        <w:fldChar w:fldCharType="end"/>
      </w:r>
      <w:r w:rsidRPr="00BF5026">
        <w:rPr>
          <w:color w:val="212529"/>
          <w:sz w:val="28"/>
          <w:szCs w:val="28"/>
        </w:rPr>
        <w:t>, </w:t>
      </w:r>
      <w:proofErr w:type="spellStart"/>
      <w:r w:rsidRPr="00BF5026">
        <w:rPr>
          <w:color w:val="212529"/>
          <w:sz w:val="28"/>
          <w:szCs w:val="28"/>
        </w:rPr>
        <w:fldChar w:fldCharType="begin"/>
      </w:r>
      <w:r w:rsidRPr="00BF5026">
        <w:rPr>
          <w:color w:val="212529"/>
          <w:sz w:val="28"/>
          <w:szCs w:val="28"/>
        </w:rPr>
        <w:instrText xml:space="preserve"> HYPERLINK "https://www.microsoft.com/ru-ru/edge" \t "_blank" </w:instrText>
      </w:r>
      <w:r w:rsidRPr="00BF5026">
        <w:rPr>
          <w:color w:val="212529"/>
          <w:sz w:val="28"/>
          <w:szCs w:val="28"/>
        </w:rPr>
        <w:fldChar w:fldCharType="separate"/>
      </w:r>
      <w:r w:rsidRPr="00BF5026">
        <w:rPr>
          <w:rStyle w:val="a5"/>
          <w:color w:val="007BFF"/>
          <w:sz w:val="28"/>
          <w:szCs w:val="28"/>
          <w:u w:val="none"/>
        </w:rPr>
        <w:t>Microsoft</w:t>
      </w:r>
      <w:proofErr w:type="spellEnd"/>
      <w:r w:rsidRPr="00BF5026">
        <w:rPr>
          <w:rStyle w:val="a5"/>
          <w:color w:val="007BFF"/>
          <w:sz w:val="28"/>
          <w:szCs w:val="28"/>
          <w:u w:val="none"/>
        </w:rPr>
        <w:t xml:space="preserve"> </w:t>
      </w:r>
      <w:proofErr w:type="spellStart"/>
      <w:r w:rsidRPr="00BF5026">
        <w:rPr>
          <w:rStyle w:val="a5"/>
          <w:color w:val="007BFF"/>
          <w:sz w:val="28"/>
          <w:szCs w:val="28"/>
          <w:u w:val="none"/>
        </w:rPr>
        <w:t>Edge</w:t>
      </w:r>
      <w:proofErr w:type="spellEnd"/>
      <w:r w:rsidRPr="00BF5026">
        <w:rPr>
          <w:color w:val="212529"/>
          <w:sz w:val="28"/>
          <w:szCs w:val="28"/>
        </w:rPr>
        <w:fldChar w:fldCharType="end"/>
      </w:r>
      <w:r w:rsidRPr="00BF5026">
        <w:rPr>
          <w:color w:val="212529"/>
          <w:sz w:val="28"/>
          <w:szCs w:val="28"/>
        </w:rPr>
        <w:t>, </w:t>
      </w:r>
      <w:proofErr w:type="spellStart"/>
      <w:r w:rsidRPr="00BF5026">
        <w:rPr>
          <w:color w:val="212529"/>
          <w:sz w:val="28"/>
          <w:szCs w:val="28"/>
        </w:rPr>
        <w:fldChar w:fldCharType="begin"/>
      </w:r>
      <w:r w:rsidRPr="00BF5026">
        <w:rPr>
          <w:color w:val="212529"/>
          <w:sz w:val="28"/>
          <w:szCs w:val="28"/>
        </w:rPr>
        <w:instrText xml:space="preserve"> HYPERLINK "https://www.mozilla.org/ru/firefox/" \t "_blank" </w:instrText>
      </w:r>
      <w:r w:rsidRPr="00BF5026">
        <w:rPr>
          <w:color w:val="212529"/>
          <w:sz w:val="28"/>
          <w:szCs w:val="28"/>
        </w:rPr>
        <w:fldChar w:fldCharType="separate"/>
      </w:r>
      <w:r w:rsidRPr="00BF5026">
        <w:rPr>
          <w:rStyle w:val="a5"/>
          <w:color w:val="007BFF"/>
          <w:sz w:val="28"/>
          <w:szCs w:val="28"/>
          <w:u w:val="none"/>
        </w:rPr>
        <w:t>Firefox</w:t>
      </w:r>
      <w:proofErr w:type="spellEnd"/>
      <w:r w:rsidRPr="00BF5026">
        <w:rPr>
          <w:color w:val="212529"/>
          <w:sz w:val="28"/>
          <w:szCs w:val="28"/>
        </w:rPr>
        <w:fldChar w:fldCharType="end"/>
      </w:r>
      <w:r w:rsidRPr="00BF5026">
        <w:rPr>
          <w:color w:val="212529"/>
          <w:sz w:val="28"/>
          <w:szCs w:val="28"/>
        </w:rPr>
        <w:t>, </w:t>
      </w:r>
      <w:proofErr w:type="spellStart"/>
      <w:r w:rsidRPr="00BF5026">
        <w:rPr>
          <w:color w:val="212529"/>
          <w:sz w:val="28"/>
          <w:szCs w:val="28"/>
        </w:rPr>
        <w:fldChar w:fldCharType="begin"/>
      </w:r>
      <w:r w:rsidRPr="00BF5026">
        <w:rPr>
          <w:color w:val="212529"/>
          <w:sz w:val="28"/>
          <w:szCs w:val="28"/>
        </w:rPr>
        <w:instrText xml:space="preserve"> HYPERLINK "https://browser.yandex.ru/" \t "_blank" </w:instrText>
      </w:r>
      <w:r w:rsidRPr="00BF5026">
        <w:rPr>
          <w:color w:val="212529"/>
          <w:sz w:val="28"/>
          <w:szCs w:val="28"/>
        </w:rPr>
        <w:fldChar w:fldCharType="separate"/>
      </w:r>
      <w:r w:rsidRPr="00BF5026">
        <w:rPr>
          <w:rStyle w:val="a5"/>
          <w:color w:val="007BFF"/>
          <w:sz w:val="28"/>
          <w:szCs w:val="28"/>
          <w:u w:val="none"/>
        </w:rPr>
        <w:t>Яндекс</w:t>
      </w:r>
      <w:proofErr w:type="gramStart"/>
      <w:r w:rsidRPr="00BF5026">
        <w:rPr>
          <w:rStyle w:val="a5"/>
          <w:color w:val="007BFF"/>
          <w:sz w:val="28"/>
          <w:szCs w:val="28"/>
          <w:u w:val="none"/>
        </w:rPr>
        <w:t>.Б</w:t>
      </w:r>
      <w:proofErr w:type="gramEnd"/>
      <w:r w:rsidRPr="00BF5026">
        <w:rPr>
          <w:rStyle w:val="a5"/>
          <w:color w:val="007BFF"/>
          <w:sz w:val="28"/>
          <w:szCs w:val="28"/>
          <w:u w:val="none"/>
        </w:rPr>
        <w:t>раузер</w:t>
      </w:r>
      <w:proofErr w:type="spellEnd"/>
      <w:r w:rsidRPr="00BF5026">
        <w:rPr>
          <w:color w:val="212529"/>
          <w:sz w:val="28"/>
          <w:szCs w:val="28"/>
        </w:rPr>
        <w:fldChar w:fldCharType="end"/>
      </w:r>
      <w:r w:rsidRPr="00BF5026">
        <w:rPr>
          <w:color w:val="212529"/>
          <w:sz w:val="28"/>
          <w:szCs w:val="28"/>
        </w:rPr>
        <w:t>. Для заполнения ответов на вопросы следует последовательно входить в соответствующие разделы анкеты.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FF0000"/>
          <w:sz w:val="28"/>
          <w:szCs w:val="28"/>
        </w:rPr>
        <w:t>Внимание!</w:t>
      </w:r>
      <w:r w:rsidRPr="00BF5026">
        <w:rPr>
          <w:color w:val="212529"/>
          <w:sz w:val="28"/>
          <w:szCs w:val="28"/>
        </w:rPr>
        <w:t> После частичного или полного заполнения ответов на вопросы в разделах "Сведения о лице, ответившем на вопросы анкеты" и "I. Сведения об организации" необходимо внизу раздела нажать на кнопку «Сохранить»</w:t>
      </w:r>
      <w:proofErr w:type="gramStart"/>
      <w:r w:rsidRPr="00BF5026">
        <w:rPr>
          <w:color w:val="212529"/>
          <w:sz w:val="28"/>
          <w:szCs w:val="28"/>
        </w:rPr>
        <w:t>."</w:t>
      </w:r>
      <w:proofErr w:type="gramEnd"/>
      <w:r w:rsidRPr="00BF5026">
        <w:rPr>
          <w:color w:val="212529"/>
          <w:sz w:val="28"/>
          <w:szCs w:val="28"/>
        </w:rPr>
        <w:t>. В разделах 2-7 данные сохраняются автоматически.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После сохранения ответов Вы можете продолжить работу позже в удобное время. Ответы на вопросы после сохранения в личном кабинете также могут корректироваться.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lastRenderedPageBreak/>
        <w:t>Обязательные для заполнения вопросы в советующем разделе отмечены красным знаком *.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Наличие определений и пояснений по заполнению каждого вопроса открываются при нажатии на знак «?».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 xml:space="preserve">При 100% заполнении разделов анкеты (индикатор высвечивается в личном кабинете слева) и принятом решении не дополнять, не корректировать ответы, то есть полностью завершить опрос, необходимо нажать на кнопку «Отправить анкету» (расположена слева в личном кабинете под индикатором </w:t>
      </w:r>
      <w:proofErr w:type="spellStart"/>
      <w:r w:rsidRPr="00BF5026">
        <w:rPr>
          <w:color w:val="212529"/>
          <w:sz w:val="28"/>
          <w:szCs w:val="28"/>
        </w:rPr>
        <w:t>заполненности</w:t>
      </w:r>
      <w:proofErr w:type="spellEnd"/>
      <w:r w:rsidRPr="00BF5026">
        <w:rPr>
          <w:color w:val="212529"/>
          <w:sz w:val="28"/>
          <w:szCs w:val="28"/>
        </w:rPr>
        <w:t xml:space="preserve"> анкеты). Данная кнопка активируется только после 100% заполнения.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Внимание! После нажатия кнопки «Отправить анкету» корректировать в ней ответы невозможно, опросник становится неактивным. При наличии двух и более кабинетов от одной организации будет принята только первая отправленная анкета. Кнопка «Отправить анкету» в других личных кабинетах той же организации будет неактивной даже после 100% заполнения анкеты.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BF5026" w:rsidRPr="00BF5026" w:rsidRDefault="00BF5026" w:rsidP="00BF5026">
      <w:pPr>
        <w:pStyle w:val="a3"/>
        <w:spacing w:before="0" w:beforeAutospacing="0"/>
        <w:jc w:val="both"/>
        <w:rPr>
          <w:color w:val="155724"/>
          <w:sz w:val="28"/>
          <w:szCs w:val="28"/>
        </w:rPr>
      </w:pPr>
      <w:r w:rsidRPr="00BF5026">
        <w:rPr>
          <w:color w:val="155724"/>
          <w:sz w:val="28"/>
          <w:szCs w:val="28"/>
        </w:rPr>
        <w:t>Перед заполнением анкеты рекомендуем ознакомиться с указаниями по ее заполнению: </w:t>
      </w:r>
      <w:hyperlink r:id="rId6" w:tgtFrame="_blank" w:history="1">
        <w:r w:rsidRPr="00BF5026">
          <w:rPr>
            <w:rStyle w:val="a5"/>
            <w:color w:val="007BFF"/>
            <w:sz w:val="28"/>
            <w:szCs w:val="28"/>
          </w:rPr>
          <w:t>Указания по заполнению.pdf</w:t>
        </w:r>
      </w:hyperlink>
    </w:p>
    <w:p w:rsidR="00BF5026" w:rsidRPr="00BF5026" w:rsidRDefault="00BF5026" w:rsidP="00BF5026">
      <w:pPr>
        <w:pStyle w:val="a3"/>
        <w:spacing w:before="0" w:beforeAutospacing="0"/>
        <w:jc w:val="both"/>
        <w:rPr>
          <w:color w:val="155724"/>
          <w:sz w:val="28"/>
          <w:szCs w:val="28"/>
        </w:rPr>
      </w:pPr>
      <w:r w:rsidRPr="00BF5026">
        <w:rPr>
          <w:color w:val="155724"/>
          <w:sz w:val="28"/>
          <w:szCs w:val="28"/>
        </w:rPr>
        <w:t>Видео инструкция по заполнению анкеты (полный вариант):</w:t>
      </w:r>
    </w:p>
    <w:p w:rsidR="00BF5026" w:rsidRPr="00BF5026" w:rsidRDefault="00BF5026" w:rsidP="00BF5026">
      <w:pPr>
        <w:pStyle w:val="a3"/>
        <w:spacing w:before="0" w:beforeAutospacing="0"/>
        <w:jc w:val="both"/>
        <w:rPr>
          <w:color w:val="155724"/>
          <w:sz w:val="28"/>
          <w:szCs w:val="28"/>
          <w:lang w:val="en-US"/>
        </w:rPr>
      </w:pPr>
      <w:proofErr w:type="spellStart"/>
      <w:r w:rsidRPr="00BF5026">
        <w:rPr>
          <w:color w:val="155724"/>
          <w:sz w:val="28"/>
          <w:szCs w:val="28"/>
          <w:lang w:val="en-US"/>
        </w:rPr>
        <w:t>Rutube</w:t>
      </w:r>
      <w:proofErr w:type="spellEnd"/>
      <w:r w:rsidRPr="00BF5026">
        <w:rPr>
          <w:color w:val="155724"/>
          <w:sz w:val="28"/>
          <w:szCs w:val="28"/>
          <w:lang w:val="en-US"/>
        </w:rPr>
        <w:t xml:space="preserve"> - </w:t>
      </w:r>
      <w:hyperlink r:id="rId7" w:tgtFrame="_blank" w:history="1">
        <w:r w:rsidRPr="00BF5026">
          <w:rPr>
            <w:rStyle w:val="a5"/>
            <w:color w:val="007BFF"/>
            <w:sz w:val="28"/>
            <w:szCs w:val="28"/>
            <w:lang w:val="en-US"/>
          </w:rPr>
          <w:t>https://rutube.ru/video/private/43132369373d97238f2048efb68d6c2a/?p=L-zEJLOQUdWs1BxYOBxSww</w:t>
        </w:r>
      </w:hyperlink>
    </w:p>
    <w:p w:rsidR="00BF5026" w:rsidRPr="00BF5026" w:rsidRDefault="00BF5026" w:rsidP="00BF5026">
      <w:pPr>
        <w:pStyle w:val="a3"/>
        <w:spacing w:before="0" w:beforeAutospacing="0"/>
        <w:jc w:val="both"/>
        <w:rPr>
          <w:color w:val="155724"/>
          <w:sz w:val="28"/>
          <w:szCs w:val="28"/>
          <w:lang w:val="en-US"/>
        </w:rPr>
      </w:pPr>
      <w:proofErr w:type="spellStart"/>
      <w:r w:rsidRPr="00BF5026">
        <w:rPr>
          <w:color w:val="155724"/>
          <w:sz w:val="28"/>
          <w:szCs w:val="28"/>
          <w:lang w:val="en-US"/>
        </w:rPr>
        <w:t>Youtube</w:t>
      </w:r>
      <w:proofErr w:type="spellEnd"/>
      <w:r w:rsidRPr="00BF5026">
        <w:rPr>
          <w:color w:val="155724"/>
          <w:sz w:val="28"/>
          <w:szCs w:val="28"/>
          <w:lang w:val="en-US"/>
        </w:rPr>
        <w:t xml:space="preserve"> - </w:t>
      </w:r>
      <w:hyperlink r:id="rId8" w:tgtFrame="_blank" w:history="1">
        <w:r w:rsidRPr="00BF5026">
          <w:rPr>
            <w:rStyle w:val="a5"/>
            <w:color w:val="007BFF"/>
            <w:sz w:val="28"/>
            <w:szCs w:val="28"/>
            <w:lang w:val="en-US"/>
          </w:rPr>
          <w:t>https://www.youtube.com/watch?v=s76Rjd7AuV0</w:t>
        </w:r>
      </w:hyperlink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Контактная информация консультационной поддержки по техническим вопросам, вопросам доступа к личному кабинету, корректности работы опросного сервиса и заполнения анкеты будет доступна после регистрации, входа в систему и указания субъекта РФ в которой находится организация.</w:t>
      </w:r>
    </w:p>
    <w:p w:rsidR="00BF5026" w:rsidRP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F5026">
        <w:rPr>
          <w:color w:val="212529"/>
          <w:sz w:val="28"/>
          <w:szCs w:val="28"/>
        </w:rPr>
        <w:t>Консультационная поддержка участников анкетирования осуществляется по рабочим дням с 9 до 18 часов по местному времени.</w:t>
      </w:r>
    </w:p>
    <w:p w:rsidR="00BF5026" w:rsidRDefault="00BF5026" w:rsidP="00BF502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BF5026">
        <w:rPr>
          <w:color w:val="212529"/>
          <w:sz w:val="28"/>
          <w:szCs w:val="28"/>
        </w:rPr>
        <w:t>Ознакомиться с типовыми вопросами и ответами можно по ссылке: </w:t>
      </w:r>
      <w:hyperlink r:id="rId9" w:tgtFrame="_blank" w:history="1">
        <w:r w:rsidRPr="00BF5026">
          <w:rPr>
            <w:rStyle w:val="a5"/>
            <w:color w:val="007BFF"/>
            <w:sz w:val="28"/>
            <w:szCs w:val="28"/>
          </w:rPr>
          <w:t>Типичные вопросы и ответы для Работодателей.docx</w:t>
        </w:r>
      </w:hyperlink>
    </w:p>
    <w:p w:rsidR="00020E89" w:rsidRPr="00BF5026" w:rsidRDefault="00020E89"/>
    <w:sectPr w:rsidR="00020E89" w:rsidRPr="00BF5026" w:rsidSect="00B44C5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68"/>
    <w:rsid w:val="00020E89"/>
    <w:rsid w:val="00065774"/>
    <w:rsid w:val="00107E4D"/>
    <w:rsid w:val="006111AC"/>
    <w:rsid w:val="00661068"/>
    <w:rsid w:val="00B44C50"/>
    <w:rsid w:val="00B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0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026"/>
    <w:rPr>
      <w:b/>
      <w:bCs/>
    </w:rPr>
  </w:style>
  <w:style w:type="character" w:styleId="a5">
    <w:name w:val="Hyperlink"/>
    <w:basedOn w:val="a0"/>
    <w:uiPriority w:val="99"/>
    <w:unhideWhenUsed/>
    <w:rsid w:val="00BF5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0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026"/>
    <w:rPr>
      <w:b/>
      <w:bCs/>
    </w:rPr>
  </w:style>
  <w:style w:type="character" w:styleId="a5">
    <w:name w:val="Hyperlink"/>
    <w:basedOn w:val="a0"/>
    <w:uiPriority w:val="99"/>
    <w:unhideWhenUsed/>
    <w:rsid w:val="00BF5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6Rjd7AuV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43132369373d97238f2048efb68d6c2a/?p=L-zEJLOQUdWs1BxYOBxS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gnoz.vcot.info/files/%D0%A3%D0%BA%D0%B0%D0%B7%D0%B0%D0%BD%D0%B8%D1%8F_%D0%BF%D0%BE_%D0%B7%D0%B0%D0%BF%D0%BE%D0%BB%D0%BD%D0%B5%D0%BD%D0%B8%D1%8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gnoz.vcot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gnoz.vcot.info/files/%D0%A2%D0%B8%D0%BF%D0%B8%D1%87%D0%BD%D1%8B%D0%B5_%D0%B2%D0%BE%D0%BF%D1%80%D0%BE%D1%81%D1%8B_%D0%B8_%D0%BE%D1%82%D0%B2%D0%B5%D1%82%D1%8B_%D0%B4%D0%BB%D1%8F_%D0%A0%D0%B0%D0%B1%D0%BE%D1%82%D0%BE%D0%B4%D0%B0%D1%82%D0%B5%D0%BB%D0%B5%D0%B9_27_06_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нач упр торг мин</dc:creator>
  <cp:lastModifiedBy>Пользователь</cp:lastModifiedBy>
  <cp:revision>2</cp:revision>
  <cp:lastPrinted>2024-07-08T07:58:00Z</cp:lastPrinted>
  <dcterms:created xsi:type="dcterms:W3CDTF">2024-07-09T10:57:00Z</dcterms:created>
  <dcterms:modified xsi:type="dcterms:W3CDTF">2024-07-09T10:57:00Z</dcterms:modified>
</cp:coreProperties>
</file>