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1E" w:rsidRPr="00D602E2" w:rsidRDefault="0083681E" w:rsidP="0083681E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D602E2">
        <w:rPr>
          <w:rFonts w:ascii="Times New Roman" w:hAnsi="Times New Roman" w:cs="Times New Roman"/>
          <w:b/>
          <w:caps/>
          <w:sz w:val="32"/>
          <w:szCs w:val="32"/>
        </w:rPr>
        <w:t>Территориальная избирательная  комиссия  Золотухинского района Курской  области</w:t>
      </w:r>
    </w:p>
    <w:p w:rsidR="0083681E" w:rsidRPr="00A47020" w:rsidRDefault="0083681E" w:rsidP="0083681E">
      <w:pPr>
        <w:pStyle w:val="1"/>
        <w:tabs>
          <w:tab w:val="left" w:pos="0"/>
        </w:tabs>
        <w:jc w:val="center"/>
        <w:rPr>
          <w:rFonts w:ascii="Times New Roman" w:hAnsi="Times New Roman"/>
          <w:bCs/>
          <w:spacing w:val="80"/>
          <w:sz w:val="32"/>
          <w:szCs w:val="32"/>
        </w:rPr>
      </w:pPr>
      <w:r w:rsidRPr="00A47020">
        <w:rPr>
          <w:rFonts w:ascii="Times New Roman" w:hAnsi="Times New Roman"/>
          <w:bCs/>
          <w:spacing w:val="80"/>
          <w:sz w:val="32"/>
          <w:szCs w:val="32"/>
        </w:rPr>
        <w:t>Р Е Ш Е Н И Е</w:t>
      </w:r>
    </w:p>
    <w:p w:rsidR="0083681E" w:rsidRPr="00D602E2" w:rsidRDefault="0083681E" w:rsidP="008368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436"/>
        <w:gridCol w:w="3107"/>
        <w:gridCol w:w="3368"/>
      </w:tblGrid>
      <w:tr w:rsidR="0083681E" w:rsidRPr="00D602E2" w:rsidTr="00DD0C59">
        <w:tc>
          <w:tcPr>
            <w:tcW w:w="3436" w:type="dxa"/>
          </w:tcPr>
          <w:p w:rsidR="0083681E" w:rsidRPr="00D602E2" w:rsidRDefault="0083681E" w:rsidP="00DD0C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602E2">
              <w:rPr>
                <w:rFonts w:ascii="Times New Roman" w:hAnsi="Times New Roman" w:cs="Times New Roman"/>
                <w:sz w:val="28"/>
              </w:rPr>
              <w:t xml:space="preserve"> 21 июня 2021 года</w:t>
            </w:r>
          </w:p>
        </w:tc>
        <w:tc>
          <w:tcPr>
            <w:tcW w:w="3107" w:type="dxa"/>
          </w:tcPr>
          <w:p w:rsidR="0083681E" w:rsidRPr="00D602E2" w:rsidRDefault="0083681E" w:rsidP="00DD0C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8" w:type="dxa"/>
          </w:tcPr>
          <w:p w:rsidR="0083681E" w:rsidRPr="00D602E2" w:rsidRDefault="0083681E" w:rsidP="00DD0C59">
            <w:pPr>
              <w:pStyle w:val="a3"/>
              <w:snapToGrid w:val="0"/>
              <w:rPr>
                <w:bCs/>
                <w:szCs w:val="24"/>
              </w:rPr>
            </w:pPr>
            <w:r w:rsidRPr="00D602E2">
              <w:rPr>
                <w:bCs/>
                <w:szCs w:val="24"/>
              </w:rPr>
              <w:t xml:space="preserve">          </w:t>
            </w:r>
            <w:r w:rsidRPr="00D602E2">
              <w:rPr>
                <w:bCs/>
                <w:szCs w:val="24"/>
                <w:lang w:val="en-US"/>
              </w:rPr>
              <w:t xml:space="preserve">   </w:t>
            </w:r>
            <w:r w:rsidRPr="00D602E2">
              <w:rPr>
                <w:bCs/>
                <w:szCs w:val="24"/>
              </w:rPr>
              <w:t xml:space="preserve">   </w:t>
            </w:r>
            <w:r w:rsidRPr="00D602E2">
              <w:rPr>
                <w:bCs/>
                <w:szCs w:val="24"/>
                <w:lang w:val="en-US"/>
              </w:rPr>
              <w:t xml:space="preserve">    </w:t>
            </w:r>
            <w:r w:rsidRPr="00D602E2">
              <w:rPr>
                <w:bCs/>
                <w:szCs w:val="24"/>
              </w:rPr>
              <w:t>№</w:t>
            </w:r>
            <w:r w:rsidR="004A6D44">
              <w:rPr>
                <w:bCs/>
                <w:szCs w:val="24"/>
              </w:rPr>
              <w:t>3/15</w:t>
            </w:r>
            <w:r w:rsidRPr="00D602E2">
              <w:rPr>
                <w:szCs w:val="28"/>
              </w:rPr>
              <w:t>-5</w:t>
            </w:r>
            <w:r w:rsidRPr="00D602E2">
              <w:rPr>
                <w:bCs/>
                <w:szCs w:val="24"/>
              </w:rPr>
              <w:t xml:space="preserve"> </w:t>
            </w:r>
          </w:p>
        </w:tc>
      </w:tr>
    </w:tbl>
    <w:p w:rsidR="0083681E" w:rsidRPr="00D602E2" w:rsidRDefault="0083681E" w:rsidP="0083681E">
      <w:pPr>
        <w:pStyle w:val="21"/>
        <w:widowControl/>
        <w:spacing w:line="240" w:lineRule="auto"/>
        <w:ind w:firstLine="0"/>
        <w:jc w:val="center"/>
        <w:rPr>
          <w:bCs/>
          <w:sz w:val="24"/>
          <w:szCs w:val="24"/>
        </w:rPr>
      </w:pPr>
      <w:r w:rsidRPr="00D602E2">
        <w:rPr>
          <w:bCs/>
          <w:sz w:val="24"/>
          <w:szCs w:val="24"/>
        </w:rPr>
        <w:t>п. Золотухино</w:t>
      </w:r>
    </w:p>
    <w:p w:rsidR="0083681E" w:rsidRDefault="0083681E" w:rsidP="0083681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83681E" w:rsidRPr="00602B06" w:rsidRDefault="0083681E" w:rsidP="0083681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02B06">
        <w:rPr>
          <w:rFonts w:ascii="Times New Roman" w:hAnsi="Times New Roman"/>
          <w:b/>
          <w:sz w:val="28"/>
          <w:szCs w:val="28"/>
        </w:rPr>
        <w:t>О датах начала и окончания периода выдвижения,</w:t>
      </w:r>
    </w:p>
    <w:p w:rsidR="0083681E" w:rsidRDefault="0083681E" w:rsidP="0083681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02B06">
        <w:rPr>
          <w:rFonts w:ascii="Times New Roman" w:hAnsi="Times New Roman"/>
          <w:b/>
          <w:sz w:val="28"/>
          <w:szCs w:val="28"/>
        </w:rPr>
        <w:t>канд</w:t>
      </w:r>
      <w:r>
        <w:rPr>
          <w:rFonts w:ascii="Times New Roman" w:hAnsi="Times New Roman"/>
          <w:b/>
          <w:sz w:val="28"/>
          <w:szCs w:val="28"/>
        </w:rPr>
        <w:t>идатов в</w:t>
      </w:r>
      <w:r w:rsidRPr="00602B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депутаты</w:t>
      </w:r>
      <w:r w:rsidRPr="00602B06">
        <w:rPr>
          <w:rFonts w:ascii="Times New Roman" w:hAnsi="Times New Roman"/>
          <w:b/>
          <w:sz w:val="28"/>
          <w:szCs w:val="28"/>
        </w:rPr>
        <w:t xml:space="preserve"> Собрания</w:t>
      </w:r>
      <w:r>
        <w:rPr>
          <w:rFonts w:ascii="Times New Roman" w:hAnsi="Times New Roman"/>
          <w:b/>
          <w:sz w:val="28"/>
          <w:szCs w:val="28"/>
        </w:rPr>
        <w:t xml:space="preserve"> депутатов</w:t>
      </w:r>
      <w:r w:rsidRPr="000E55B0">
        <w:rPr>
          <w:rFonts w:ascii="Times New Roman" w:hAnsi="Times New Roman"/>
          <w:b/>
          <w:sz w:val="28"/>
          <w:szCs w:val="28"/>
        </w:rPr>
        <w:t xml:space="preserve"> </w:t>
      </w:r>
      <w:r w:rsidRPr="0092612E">
        <w:rPr>
          <w:rFonts w:ascii="Times New Roman" w:hAnsi="Times New Roman"/>
          <w:b/>
          <w:sz w:val="28"/>
          <w:szCs w:val="28"/>
        </w:rPr>
        <w:t>поселка Золотухино, Апальковского, Новоспасского, Солнечного, Тазовского сельсоветов</w:t>
      </w:r>
      <w:r w:rsidRPr="00602B06">
        <w:rPr>
          <w:rFonts w:ascii="Times New Roman" w:hAnsi="Times New Roman"/>
          <w:b/>
          <w:sz w:val="28"/>
          <w:szCs w:val="28"/>
        </w:rPr>
        <w:t xml:space="preserve"> Золотухинского района </w:t>
      </w:r>
      <w:r>
        <w:rPr>
          <w:rFonts w:ascii="Times New Roman" w:hAnsi="Times New Roman"/>
          <w:b/>
          <w:sz w:val="28"/>
          <w:szCs w:val="28"/>
        </w:rPr>
        <w:t xml:space="preserve">  седьмого созыва </w:t>
      </w:r>
    </w:p>
    <w:p w:rsidR="0083681E" w:rsidRDefault="0083681E" w:rsidP="0083681E">
      <w:pPr>
        <w:pStyle w:val="2"/>
        <w:rPr>
          <w:rFonts w:ascii="Times New Roman" w:hAnsi="Times New Roman"/>
          <w:b/>
          <w:sz w:val="28"/>
          <w:szCs w:val="28"/>
        </w:rPr>
      </w:pPr>
    </w:p>
    <w:p w:rsidR="0083681E" w:rsidRDefault="0083681E" w:rsidP="0083681E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D13B5">
        <w:rPr>
          <w:rFonts w:ascii="Times New Roman" w:hAnsi="Times New Roman"/>
          <w:sz w:val="28"/>
          <w:szCs w:val="28"/>
        </w:rPr>
        <w:t>В связи</w:t>
      </w:r>
      <w:r>
        <w:rPr>
          <w:rFonts w:ascii="Times New Roman" w:hAnsi="Times New Roman"/>
          <w:sz w:val="28"/>
          <w:szCs w:val="28"/>
        </w:rPr>
        <w:t xml:space="preserve"> с назначением Собраниями депутатов </w:t>
      </w:r>
      <w:r w:rsidRPr="002A00E8">
        <w:rPr>
          <w:rFonts w:ascii="Times New Roman" w:hAnsi="Times New Roman"/>
          <w:sz w:val="28"/>
          <w:szCs w:val="28"/>
        </w:rPr>
        <w:t>поселка Золотухино, Апальковского, Новоспасского, Солнечного, Тазовского сельсоветов</w:t>
      </w:r>
      <w:r>
        <w:rPr>
          <w:rFonts w:ascii="Times New Roman" w:hAnsi="Times New Roman"/>
          <w:sz w:val="28"/>
          <w:szCs w:val="28"/>
        </w:rPr>
        <w:t xml:space="preserve"> Золотухинского района на 19 сентября 2021 года выборов депутатов Собрания депутатов </w:t>
      </w:r>
      <w:r w:rsidRPr="002A00E8">
        <w:rPr>
          <w:rFonts w:ascii="Times New Roman" w:hAnsi="Times New Roman"/>
          <w:sz w:val="28"/>
          <w:szCs w:val="28"/>
        </w:rPr>
        <w:t>поселка Золотухино, Апальковского, Новоспасского, Солнечного, Тазовского сельсоветов</w:t>
      </w:r>
      <w:r>
        <w:rPr>
          <w:rFonts w:ascii="Times New Roman" w:hAnsi="Times New Roman"/>
          <w:sz w:val="28"/>
          <w:szCs w:val="28"/>
        </w:rPr>
        <w:t xml:space="preserve"> Золотухинского района седьмого созыва и в соответствии с частью 8 статьи 33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 </w:t>
      </w:r>
    </w:p>
    <w:p w:rsidR="0083681E" w:rsidRDefault="0083681E" w:rsidP="0083681E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Определить дату начала периода выдвижения кандидатов в депутаты</w:t>
      </w:r>
      <w:r w:rsidRPr="00F34DC6">
        <w:rPr>
          <w:rFonts w:ascii="Times New Roman" w:hAnsi="Times New Roman"/>
          <w:sz w:val="28"/>
          <w:szCs w:val="28"/>
        </w:rPr>
        <w:t xml:space="preserve"> </w:t>
      </w:r>
      <w:r w:rsidRPr="002A00E8">
        <w:rPr>
          <w:rFonts w:ascii="Times New Roman" w:hAnsi="Times New Roman"/>
          <w:sz w:val="28"/>
          <w:szCs w:val="28"/>
        </w:rPr>
        <w:t>поселка Золотухино, Апальковского, Новоспасского, Солнечного, Тазовского сельсоветов</w:t>
      </w:r>
      <w:r>
        <w:rPr>
          <w:rFonts w:ascii="Times New Roman" w:hAnsi="Times New Roman"/>
          <w:sz w:val="28"/>
          <w:szCs w:val="28"/>
        </w:rPr>
        <w:t xml:space="preserve"> Золотухинского района седьмого созыва -</w:t>
      </w:r>
      <w:r w:rsidR="00746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 июня  2021 года, дату окончания выдвижения – до 18 часов 15 июля 2021 года.</w:t>
      </w:r>
      <w:r>
        <w:rPr>
          <w:rFonts w:ascii="Times New Roman" w:hAnsi="Times New Roman"/>
          <w:sz w:val="28"/>
          <w:szCs w:val="28"/>
        </w:rPr>
        <w:tab/>
      </w:r>
    </w:p>
    <w:p w:rsidR="0083681E" w:rsidRDefault="0083681E" w:rsidP="0083681E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районной газете «Золотухинская жизнь».</w:t>
      </w:r>
    </w:p>
    <w:p w:rsidR="0083681E" w:rsidRDefault="0083681E" w:rsidP="0083681E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83681E" w:rsidRDefault="0083681E" w:rsidP="0083681E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83681E" w:rsidRDefault="0083681E" w:rsidP="0083681E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83681E" w:rsidRDefault="0083681E" w:rsidP="0083681E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Г.В.Умеренкова</w:t>
      </w:r>
    </w:p>
    <w:p w:rsidR="0083681E" w:rsidRDefault="0083681E" w:rsidP="0083681E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83681E" w:rsidRDefault="0083681E" w:rsidP="0083681E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:rsidR="0083681E" w:rsidRPr="004A210A" w:rsidRDefault="0083681E" w:rsidP="0083681E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Т.А.Кузнецова</w:t>
      </w:r>
    </w:p>
    <w:p w:rsidR="00AD664F" w:rsidRDefault="00AD664F"/>
    <w:sectPr w:rsidR="00AD664F" w:rsidSect="00AD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3681E"/>
    <w:rsid w:val="002426C3"/>
    <w:rsid w:val="004A6D44"/>
    <w:rsid w:val="00746BB0"/>
    <w:rsid w:val="0083681E"/>
    <w:rsid w:val="00AC02B0"/>
    <w:rsid w:val="00AD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F"/>
  </w:style>
  <w:style w:type="paragraph" w:styleId="1">
    <w:name w:val="heading 1"/>
    <w:basedOn w:val="a"/>
    <w:next w:val="a"/>
    <w:link w:val="10"/>
    <w:qFormat/>
    <w:rsid w:val="0083681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3681E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3681E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681E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customStyle="1" w:styleId="21">
    <w:name w:val="Основной текст 21"/>
    <w:basedOn w:val="a"/>
    <w:rsid w:val="0083681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Рабочий"/>
    <w:basedOn w:val="a"/>
    <w:rsid w:val="008368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2021-06-23T07:31:00Z</dcterms:created>
  <dcterms:modified xsi:type="dcterms:W3CDTF">2021-06-24T06:26:00Z</dcterms:modified>
</cp:coreProperties>
</file>