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63" w:rsidRDefault="00E17663" w:rsidP="00E17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FE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17663" w:rsidRDefault="00E17663" w:rsidP="00E17663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проведенном мероприятии по подготовке </w:t>
      </w:r>
      <w:r w:rsidRPr="00582FE6">
        <w:rPr>
          <w:rFonts w:ascii="Times New Roman" w:hAnsi="Times New Roman" w:cs="Times New Roman"/>
          <w:b/>
          <w:sz w:val="28"/>
          <w:szCs w:val="28"/>
        </w:rPr>
        <w:t>оперативного отчета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 ходе исполнения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</w:p>
    <w:p w:rsidR="00E17663" w:rsidRPr="00582FE6" w:rsidRDefault="00E17663" w:rsidP="00E17663">
      <w:pPr>
        <w:tabs>
          <w:tab w:val="left" w:pos="426"/>
        </w:tabs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за 9 месяцев 2017 года</w:t>
      </w:r>
    </w:p>
    <w:p w:rsidR="00E17663" w:rsidRDefault="00E17663" w:rsidP="00E17663">
      <w:pPr>
        <w:rPr>
          <w:b/>
          <w:sz w:val="24"/>
          <w:szCs w:val="24"/>
        </w:rPr>
      </w:pPr>
    </w:p>
    <w:p w:rsidR="00E17663" w:rsidRDefault="00E17663" w:rsidP="00E176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2FE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9 месяцев 2017 г. 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25.10</w:t>
      </w:r>
      <w:r w:rsidRPr="001528B7">
        <w:rPr>
          <w:rFonts w:ascii="Times New Roman" w:hAnsi="Times New Roman" w:cs="Times New Roman"/>
          <w:sz w:val="28"/>
          <w:szCs w:val="28"/>
        </w:rPr>
        <w:t xml:space="preserve">.2017 г. № </w:t>
      </w:r>
      <w:r>
        <w:rPr>
          <w:rFonts w:ascii="Times New Roman" w:hAnsi="Times New Roman" w:cs="Times New Roman"/>
          <w:sz w:val="28"/>
          <w:szCs w:val="28"/>
        </w:rPr>
        <w:t>645</w:t>
      </w:r>
      <w:r w:rsidRPr="001528B7">
        <w:rPr>
          <w:rFonts w:ascii="Times New Roman" w:hAnsi="Times New Roman" w:cs="Times New Roman"/>
          <w:sz w:val="28"/>
          <w:szCs w:val="28"/>
        </w:rPr>
        <w:t>-па.</w:t>
      </w:r>
    </w:p>
    <w:p w:rsidR="00E17663" w:rsidRDefault="00E17663" w:rsidP="00E176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9 полугодие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2017 года  в бюджет района поступило доходов в сумме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366 160,8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 тыс. рублей, </w:t>
      </w:r>
      <w:r>
        <w:rPr>
          <w:rFonts w:ascii="Times New Roman" w:hAnsi="Times New Roman" w:cs="Times New Roman"/>
          <w:sz w:val="28"/>
          <w:szCs w:val="28"/>
        </w:rPr>
        <w:t>что составило 70,8 %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утвержденных бюджетных назначений,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в том  числе безвозмездные  поступления  составили  - </w:t>
      </w:r>
      <w:r>
        <w:rPr>
          <w:rFonts w:ascii="Times New Roman" w:hAnsi="Times New Roman" w:cs="Times New Roman"/>
          <w:sz w:val="28"/>
          <w:szCs w:val="28"/>
        </w:rPr>
        <w:t>266 088,8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(из них возврат остатков субсидий, субвенций и иных межбюджетных трансфертов, имеющих целевое назначение прошлых лет - </w:t>
      </w:r>
      <w:r>
        <w:rPr>
          <w:rFonts w:ascii="Times New Roman" w:hAnsi="Times New Roman" w:cs="Times New Roman"/>
          <w:sz w:val="28"/>
          <w:szCs w:val="28"/>
        </w:rPr>
        <w:t>1 152,2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тыс. руб.).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2016 года поступление доходов увеличилось  на 3 354,7 тыс. рублей.</w:t>
      </w:r>
    </w:p>
    <w:p w:rsidR="00E17663" w:rsidRPr="00CD5265" w:rsidRDefault="00E17663" w:rsidP="00E1766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Доля налоговых и неналоговых доходов составила 100 072,0 тыс. рублей или 27,3 % от общего объема поступлений. </w:t>
      </w:r>
    </w:p>
    <w:p w:rsidR="00E17663" w:rsidRDefault="00E17663" w:rsidP="00E17663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Расходы   бюджета  за 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 2017 года составили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356 155,4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64,1 % к утвержденным бюджетным назначениям.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аналогичный период 2016 года расходы составили 389 145,4 тыс. рублей, что на 32 990,0 тыс. рублей больше, чем в 2017 году.</w:t>
      </w:r>
    </w:p>
    <w:p w:rsidR="00E17663" w:rsidRDefault="00E17663" w:rsidP="00E17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63125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 исполнение составило</w:t>
      </w:r>
      <w:r w:rsidRPr="00663125">
        <w:rPr>
          <w:rFonts w:ascii="Times New Roman" w:hAnsi="Times New Roman" w:cs="Times New Roman"/>
          <w:sz w:val="28"/>
          <w:szCs w:val="28"/>
        </w:rPr>
        <w:t>:</w:t>
      </w:r>
    </w:p>
    <w:p w:rsidR="00E17663" w:rsidRDefault="00E17663" w:rsidP="00E1766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0D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D569DC">
        <w:rPr>
          <w:rFonts w:ascii="Times New Roman" w:hAnsi="Times New Roman" w:cs="Times New Roman"/>
          <w:b/>
          <w:sz w:val="28"/>
          <w:szCs w:val="28"/>
        </w:rPr>
        <w:t>0100 «О</w:t>
      </w:r>
      <w:r>
        <w:rPr>
          <w:rFonts w:ascii="Times New Roman" w:hAnsi="Times New Roman" w:cs="Times New Roman"/>
          <w:b/>
          <w:sz w:val="28"/>
          <w:szCs w:val="28"/>
        </w:rPr>
        <w:t>бщегосударственные вопросы»</w:t>
      </w:r>
      <w:r w:rsidRPr="00120F30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17  329,8</w:t>
      </w:r>
      <w:r w:rsidRPr="00120F3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47,5 % от утвержденных бюджетных назначений;</w:t>
      </w:r>
    </w:p>
    <w:p w:rsidR="00E17663" w:rsidRDefault="00E17663" w:rsidP="00E1766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D0D41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B7072E">
        <w:rPr>
          <w:rFonts w:ascii="Times New Roman" w:hAnsi="Times New Roman" w:cs="Times New Roman"/>
          <w:b/>
          <w:sz w:val="28"/>
          <w:szCs w:val="28"/>
        </w:rPr>
        <w:t>0300 «Национальная безопасность и правоохранительная деятельность»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3 290,4 тыс. рублей или 39,4 %;</w:t>
      </w:r>
    </w:p>
    <w:p w:rsidR="00E17663" w:rsidRDefault="00E17663" w:rsidP="00E17663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0D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2216B5">
        <w:rPr>
          <w:rFonts w:ascii="Times New Roman" w:hAnsi="Times New Roman" w:cs="Times New Roman"/>
          <w:b/>
          <w:sz w:val="28"/>
          <w:szCs w:val="28"/>
        </w:rPr>
        <w:t>0400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0E">
        <w:rPr>
          <w:rFonts w:ascii="Times New Roman" w:hAnsi="Times New Roman" w:cs="Times New Roman"/>
          <w:b/>
          <w:sz w:val="28"/>
          <w:szCs w:val="28"/>
        </w:rPr>
        <w:t>-</w:t>
      </w:r>
      <w:r w:rsidRPr="002F7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75 967,9 тыс. рублей или 57,7 %;</w:t>
      </w:r>
    </w:p>
    <w:p w:rsidR="00E17663" w:rsidRDefault="00E17663" w:rsidP="00E1766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D0D4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2259CC">
        <w:rPr>
          <w:rFonts w:ascii="Times New Roman" w:hAnsi="Times New Roman" w:cs="Times New Roman"/>
          <w:b/>
          <w:sz w:val="28"/>
          <w:szCs w:val="28"/>
        </w:rPr>
        <w:t>0500 «</w:t>
      </w:r>
      <w:proofErr w:type="spellStart"/>
      <w:proofErr w:type="gramStart"/>
      <w:r w:rsidRPr="002259CC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2259CC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2259CC">
        <w:rPr>
          <w:rFonts w:ascii="Times New Roman" w:hAnsi="Times New Roman" w:cs="Times New Roman"/>
          <w:b/>
          <w:sz w:val="28"/>
          <w:szCs w:val="28"/>
        </w:rPr>
        <w:t xml:space="preserve"> хозяйство»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10 355,5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 73,2 %;</w:t>
      </w:r>
    </w:p>
    <w:p w:rsidR="00E17663" w:rsidRDefault="00E17663" w:rsidP="00E1766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0D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0700 </w:t>
      </w:r>
      <w:r w:rsidRPr="002259CC">
        <w:rPr>
          <w:rFonts w:ascii="Times New Roman" w:hAnsi="Times New Roman" w:cs="Times New Roman"/>
          <w:b/>
          <w:sz w:val="28"/>
          <w:szCs w:val="28"/>
        </w:rPr>
        <w:t>«Образование»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194</w:t>
      </w:r>
      <w:r w:rsidRPr="00A8712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869</w:t>
      </w:r>
      <w:r w:rsidRPr="00A871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8712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 xml:space="preserve">66,1 </w:t>
      </w:r>
      <w:r w:rsidRPr="00A8712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1921">
        <w:rPr>
          <w:rFonts w:ascii="Times New Roman" w:hAnsi="Times New Roman" w:cs="Times New Roman"/>
          <w:sz w:val="28"/>
          <w:szCs w:val="28"/>
        </w:rPr>
        <w:t xml:space="preserve">Основную долю расходов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составили расходы на общее образование – 146 508,7 тыс. рублей. </w:t>
      </w:r>
    </w:p>
    <w:p w:rsidR="00E17663" w:rsidRDefault="00E17663" w:rsidP="00E1766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D0D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92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2259CC">
        <w:rPr>
          <w:rFonts w:ascii="Times New Roman" w:hAnsi="Times New Roman" w:cs="Times New Roman"/>
          <w:b/>
          <w:sz w:val="28"/>
          <w:szCs w:val="28"/>
        </w:rPr>
        <w:t>0800 «Культура и кинематография»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17 349,7 тыс. рублей или 75,8 %;</w:t>
      </w:r>
    </w:p>
    <w:p w:rsidR="00E17663" w:rsidRDefault="00E17663" w:rsidP="00E17663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0D41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1000 </w:t>
      </w:r>
      <w:r w:rsidRPr="00CB5786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29 523,3 тыс. рублей или 79,4 %;</w:t>
      </w:r>
    </w:p>
    <w:p w:rsidR="00E17663" w:rsidRDefault="00E17663" w:rsidP="00E17663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0D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183B81">
        <w:rPr>
          <w:rFonts w:ascii="Times New Roman" w:hAnsi="Times New Roman" w:cs="Times New Roman"/>
          <w:b/>
          <w:sz w:val="28"/>
          <w:szCs w:val="28"/>
        </w:rPr>
        <w:t>1100 «Физическая культура и спорт»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A2D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151,0 тыс. рублей или  57,0 %;</w:t>
      </w:r>
    </w:p>
    <w:p w:rsidR="00E17663" w:rsidRDefault="00E17663" w:rsidP="00E17663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8D0D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2E6A2A">
        <w:rPr>
          <w:rFonts w:ascii="Times New Roman" w:hAnsi="Times New Roman" w:cs="Times New Roman"/>
          <w:b/>
          <w:sz w:val="28"/>
          <w:szCs w:val="28"/>
        </w:rPr>
        <w:t>1400 «Межбюджетные трансферты общего характера бюджетам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A2D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7 318,2 тыс. рублей или 83,3 %.</w:t>
      </w:r>
    </w:p>
    <w:p w:rsidR="00E17663" w:rsidRPr="00455749" w:rsidRDefault="00E17663" w:rsidP="00E17663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</w:t>
      </w:r>
      <w:r w:rsidRPr="00934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месяцев 2017 года исполнен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сумме 10 005,4 тыс. рублей.</w:t>
      </w:r>
    </w:p>
    <w:p w:rsidR="00E17663" w:rsidRPr="00AE1B23" w:rsidRDefault="00E17663" w:rsidP="00E17663">
      <w:pPr>
        <w:tabs>
          <w:tab w:val="left" w:pos="567"/>
          <w:tab w:val="left" w:pos="1020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муниципальных служащих </w:t>
      </w:r>
      <w:proofErr w:type="spellStart"/>
      <w:r w:rsidRPr="00AE1B23">
        <w:rPr>
          <w:rFonts w:ascii="Times New Roman" w:eastAsia="Times New Roman" w:hAnsi="Times New Roman" w:cs="Times New Roman"/>
          <w:sz w:val="28"/>
          <w:szCs w:val="28"/>
        </w:rPr>
        <w:t>Золот</w:t>
      </w:r>
      <w:r>
        <w:rPr>
          <w:rFonts w:ascii="Times New Roman" w:eastAsia="Times New Roman" w:hAnsi="Times New Roman" w:cs="Times New Roman"/>
          <w:sz w:val="28"/>
          <w:szCs w:val="28"/>
        </w:rPr>
        <w:t>ухинского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составляет  50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человека, фактические затраты на их денежное содер</w:t>
      </w:r>
      <w:r>
        <w:rPr>
          <w:rFonts w:ascii="Times New Roman" w:eastAsia="Times New Roman" w:hAnsi="Times New Roman" w:cs="Times New Roman"/>
          <w:sz w:val="28"/>
          <w:szCs w:val="28"/>
        </w:rPr>
        <w:t>жание (оплата труда) составили 11 344,0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E17663" w:rsidRDefault="00E17663" w:rsidP="00E17663">
      <w:pPr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 Численность работников муниципальных учреждений </w:t>
      </w:r>
      <w:proofErr w:type="spellStart"/>
      <w:r w:rsidRPr="00AE1B23">
        <w:rPr>
          <w:rFonts w:ascii="Times New Roman" w:eastAsia="Times New Roman" w:hAnsi="Times New Roman" w:cs="Times New Roman"/>
          <w:sz w:val="28"/>
          <w:szCs w:val="28"/>
        </w:rPr>
        <w:t>Золоту</w:t>
      </w:r>
      <w:r>
        <w:rPr>
          <w:rFonts w:ascii="Times New Roman" w:eastAsia="Times New Roman" w:hAnsi="Times New Roman" w:cs="Times New Roman"/>
          <w:sz w:val="28"/>
          <w:szCs w:val="28"/>
        </w:rPr>
        <w:t>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составляет 812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человек, фактические затраты на их содержание (оплата труда) составили  </w:t>
      </w:r>
      <w:r>
        <w:rPr>
          <w:rFonts w:ascii="Times New Roman" w:eastAsia="Times New Roman" w:hAnsi="Times New Roman" w:cs="Times New Roman"/>
          <w:sz w:val="28"/>
          <w:szCs w:val="28"/>
        </w:rPr>
        <w:t>140 782,7</w:t>
      </w:r>
      <w:r w:rsidRPr="00AE1B23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E17663" w:rsidRPr="00AE1B23" w:rsidRDefault="00E17663" w:rsidP="00E17663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663" w:rsidRPr="00F13A54" w:rsidRDefault="00E17663" w:rsidP="00E1766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>Ведущий специалист-эксперт</w:t>
      </w:r>
    </w:p>
    <w:p w:rsidR="00E17663" w:rsidRPr="00F13A54" w:rsidRDefault="00E17663" w:rsidP="00E17663">
      <w:pPr>
        <w:spacing w:after="0" w:line="240" w:lineRule="auto"/>
        <w:rPr>
          <w:color w:val="000000" w:themeColor="text1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 xml:space="preserve">Ревизионной комиссии </w:t>
      </w:r>
      <w:proofErr w:type="spellStart"/>
      <w:r w:rsidRPr="00F13A54">
        <w:rPr>
          <w:rFonts w:ascii="Times New Roman" w:hAnsi="Times New Roman"/>
          <w:color w:val="000000" w:themeColor="text1"/>
          <w:sz w:val="28"/>
          <w:szCs w:val="28"/>
        </w:rPr>
        <w:t>Золотухинского</w:t>
      </w:r>
      <w:proofErr w:type="spellEnd"/>
      <w:r w:rsidRPr="00F13A54">
        <w:rPr>
          <w:rFonts w:ascii="Times New Roman" w:hAnsi="Times New Roman"/>
          <w:color w:val="000000" w:themeColor="text1"/>
          <w:sz w:val="28"/>
          <w:szCs w:val="28"/>
        </w:rPr>
        <w:t xml:space="preserve"> района                   </w:t>
      </w:r>
    </w:p>
    <w:p w:rsidR="00E17663" w:rsidRPr="007F23C4" w:rsidRDefault="00E17663" w:rsidP="00E17663">
      <w:pPr>
        <w:rPr>
          <w:rFonts w:ascii="Times New Roman" w:hAnsi="Times New Roman" w:cs="Times New Roman"/>
          <w:sz w:val="28"/>
          <w:szCs w:val="28"/>
        </w:rPr>
      </w:pPr>
      <w:r w:rsidRPr="004F6117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Э.О.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7663" w:rsidRPr="004277E6" w:rsidRDefault="00E17663" w:rsidP="00E17663">
      <w:pPr>
        <w:rPr>
          <w:rFonts w:ascii="Times New Roman" w:hAnsi="Times New Roman" w:cs="Times New Roman"/>
          <w:sz w:val="28"/>
          <w:szCs w:val="28"/>
        </w:rPr>
      </w:pPr>
    </w:p>
    <w:p w:rsidR="001C1D0F" w:rsidRDefault="001C1D0F"/>
    <w:sectPr w:rsidR="001C1D0F" w:rsidSect="00AE1B2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7663"/>
    <w:rsid w:val="001C1D0F"/>
    <w:rsid w:val="00E1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FCE1-149B-4BA7-834D-C28B8183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2018-02-02T05:11:00Z</dcterms:created>
  <dcterms:modified xsi:type="dcterms:W3CDTF">2018-02-02T05:12:00Z</dcterms:modified>
</cp:coreProperties>
</file>