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C4" w:rsidRDefault="00E16BC4" w:rsidP="00E16BC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  ЗОЛОТУХИНСКОГО  РАЙОНА</w:t>
      </w:r>
    </w:p>
    <w:p w:rsidR="00E16BC4" w:rsidRDefault="00E16BC4" w:rsidP="00E16BC4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КУРСКОЙ  ОБЛАСТИ</w:t>
      </w:r>
    </w:p>
    <w:p w:rsidR="00E16BC4" w:rsidRDefault="00E16BC4" w:rsidP="00E16BC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E16BC4" w:rsidRDefault="00E16BC4" w:rsidP="00E16BC4">
      <w:pPr>
        <w:pStyle w:val="a3"/>
        <w:jc w:val="center"/>
      </w:pPr>
      <w:r>
        <w:rPr>
          <w:rStyle w:val="a4"/>
        </w:rPr>
        <w:t> </w:t>
      </w:r>
    </w:p>
    <w:p w:rsidR="00E16BC4" w:rsidRDefault="00E16BC4" w:rsidP="00E16BC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 27.02.2023  года  № 114 -па</w:t>
      </w:r>
    </w:p>
    <w:p w:rsidR="00E16BC4" w:rsidRDefault="00E16BC4" w:rsidP="00E16B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BC4" w:rsidRDefault="00E16BC4" w:rsidP="00E16B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16BC4" w:rsidRDefault="00E16BC4" w:rsidP="00E16B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Золотухинского района</w:t>
      </w:r>
    </w:p>
    <w:p w:rsidR="00E16BC4" w:rsidRDefault="00E16BC4" w:rsidP="00E16B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Курской области от 19.11.2020  года  № 780</w:t>
      </w:r>
    </w:p>
    <w:p w:rsidR="00E16BC4" w:rsidRDefault="00E16BC4" w:rsidP="00E16B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проведения оценки </w:t>
      </w:r>
    </w:p>
    <w:p w:rsidR="00E16BC4" w:rsidRDefault="00E16BC4" w:rsidP="00E16B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регулирующего воздействия проектов </w:t>
      </w:r>
    </w:p>
    <w:p w:rsidR="00E16BC4" w:rsidRDefault="00E16BC4" w:rsidP="00E16B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нормативных правовых актов </w:t>
      </w:r>
    </w:p>
    <w:p w:rsidR="00E16BC4" w:rsidRDefault="00E16BC4" w:rsidP="00E16BC4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Золотухинского района Курской области» </w:t>
      </w:r>
    </w:p>
    <w:p w:rsidR="00E16BC4" w:rsidRDefault="00E16BC4" w:rsidP="00E16BC4">
      <w:pPr>
        <w:pStyle w:val="ConsPlusNormal"/>
        <w:jc w:val="center"/>
        <w:rPr>
          <w:rFonts w:ascii="Times New Roman" w:hAnsi="Times New Roman"/>
        </w:rPr>
      </w:pPr>
    </w:p>
    <w:p w:rsidR="00E16BC4" w:rsidRDefault="00E16BC4" w:rsidP="00E16BC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46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Курской области от 25 февраля 2014 года № 9-ЗКО "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"(</w:t>
      </w:r>
      <w:proofErr w:type="gramEnd"/>
      <w:r>
        <w:rPr>
          <w:rFonts w:ascii="Times New Roman" w:hAnsi="Times New Roman"/>
          <w:sz w:val="28"/>
          <w:szCs w:val="28"/>
        </w:rPr>
        <w:t>в редакции от 07.10.2022 г.), Уставом муниципального района "Золотухинский район" Курской области, Администрация Золотухинского района Курской области ПОСТАНОВЛЯЕТ:</w:t>
      </w:r>
    </w:p>
    <w:p w:rsidR="00E16BC4" w:rsidRDefault="00E16BC4" w:rsidP="00E16B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раздел 1 Порядка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Золотухинского района Курской области, утвержденного Постановлением Администрации Золотухинского района Курской области от 19.11.2020  года  № 780 следующие изменения:</w:t>
      </w:r>
    </w:p>
    <w:p w:rsidR="00E16BC4" w:rsidRDefault="00E16BC4" w:rsidP="00E16BC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пункте 1.2.</w:t>
      </w:r>
    </w:p>
    <w:p w:rsidR="00E16BC4" w:rsidRDefault="00E16BC4" w:rsidP="00E16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подпункт 2) изложить в новой редакции: «2)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16BC4" w:rsidRDefault="00E16BC4" w:rsidP="00E16BC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5)   признать утратившим силу;</w:t>
      </w:r>
    </w:p>
    <w:p w:rsidR="00E16BC4" w:rsidRDefault="00E16BC4" w:rsidP="00E16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пункт 1.5 изложить в новой редакции:</w:t>
      </w:r>
    </w:p>
    <w:p w:rsidR="00E16BC4" w:rsidRDefault="00E16BC4" w:rsidP="00E16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«1.5.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Золотухинского района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16BC4" w:rsidRDefault="00E16BC4" w:rsidP="00E16BC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Золотухинского района Курской области Н.М.Кащавцеву.</w:t>
      </w:r>
    </w:p>
    <w:p w:rsidR="00E16BC4" w:rsidRDefault="00E16BC4" w:rsidP="00E16BC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 w:rsidR="00E16BC4" w:rsidRDefault="00E16BC4" w:rsidP="00E16BC4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E16BC4" w:rsidRDefault="00E16BC4" w:rsidP="00E16BC4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Золотухинского района</w:t>
      </w:r>
    </w:p>
    <w:p w:rsidR="00E16BC4" w:rsidRDefault="00E16BC4" w:rsidP="00E16BC4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 В.Н.Кожухов</w:t>
      </w:r>
    </w:p>
    <w:p w:rsidR="00E16BC4" w:rsidRDefault="00E16BC4" w:rsidP="00E16BC4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16BC4" w:rsidRDefault="00E16BC4" w:rsidP="00E16BC4">
      <w:pPr>
        <w:pStyle w:val="ConsPlusNormal"/>
        <w:jc w:val="right"/>
        <w:rPr>
          <w:rFonts w:ascii="Times New Roman" w:hAnsi="Times New Roman"/>
        </w:rPr>
      </w:pPr>
    </w:p>
    <w:sectPr w:rsidR="00E16BC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BC4"/>
    <w:rsid w:val="0016054B"/>
    <w:rsid w:val="00D60EDC"/>
    <w:rsid w:val="00DC1726"/>
    <w:rsid w:val="00E1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16B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BC4"/>
    <w:rPr>
      <w:b/>
      <w:bCs/>
    </w:rPr>
  </w:style>
  <w:style w:type="character" w:styleId="a5">
    <w:name w:val="Hyperlink"/>
    <w:basedOn w:val="a0"/>
    <w:uiPriority w:val="99"/>
    <w:semiHidden/>
    <w:unhideWhenUsed/>
    <w:rsid w:val="00E16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7&amp;n=83704&amp;date=19.11.2020" TargetMode="External"/><Relationship Id="rId4" Type="http://schemas.openxmlformats.org/officeDocument/2006/relationships/hyperlink" Target="https://login.consultant.ru/link/?req=doc&amp;base=LAW&amp;n=357117&amp;date=19.11.2020&amp;dst=10057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2023-02-28T11:05:00Z</dcterms:created>
  <dcterms:modified xsi:type="dcterms:W3CDTF">2023-02-28T11:06:00Z</dcterms:modified>
</cp:coreProperties>
</file>