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27" w:rsidRDefault="0073599A">
      <w:pPr>
        <w:shd w:val="clear" w:color="auto" w:fill="FFFFFF"/>
        <w:spacing w:line="283" w:lineRule="exact"/>
        <w:ind w:left="4181" w:right="1037" w:hanging="202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ЗОЛОТУХИНСКОГО РАЙОНА </w:t>
      </w:r>
      <w:r>
        <w:rPr>
          <w:rFonts w:eastAsia="Times New Roman"/>
          <w:b/>
          <w:bCs/>
          <w:sz w:val="28"/>
          <w:szCs w:val="28"/>
        </w:rPr>
        <w:t>КУРСКОЙ ОБЛАСТИ</w:t>
      </w:r>
    </w:p>
    <w:p w:rsidR="003E4727" w:rsidRDefault="0073599A">
      <w:pPr>
        <w:shd w:val="clear" w:color="auto" w:fill="FFFFFF"/>
        <w:spacing w:before="427"/>
        <w:ind w:left="4320"/>
      </w:pPr>
      <w:r>
        <w:rPr>
          <w:rFonts w:eastAsia="Times New Roman"/>
          <w:b/>
          <w:bCs/>
          <w:spacing w:val="-1"/>
          <w:sz w:val="28"/>
          <w:szCs w:val="28"/>
        </w:rPr>
        <w:t>ПОСТАНОВЛЕНИЕ</w:t>
      </w:r>
    </w:p>
    <w:p w:rsidR="003E4727" w:rsidRDefault="0073599A">
      <w:pPr>
        <w:shd w:val="clear" w:color="auto" w:fill="FFFFFF"/>
        <w:spacing w:before="317"/>
        <w:ind w:left="312"/>
      </w:pPr>
      <w:r>
        <w:rPr>
          <w:rFonts w:eastAsia="Times New Roman"/>
          <w:sz w:val="28"/>
          <w:szCs w:val="28"/>
        </w:rPr>
        <w:t>от   07.06.2021 года № 319-</w:t>
      </w:r>
      <w:r w:rsidRPr="006E3BBB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па</w:t>
      </w:r>
    </w:p>
    <w:p w:rsidR="003E4727" w:rsidRDefault="0073599A">
      <w:pPr>
        <w:shd w:val="clear" w:color="auto" w:fill="FFFFFF"/>
        <w:spacing w:before="874" w:line="312" w:lineRule="exact"/>
        <w:ind w:left="298" w:right="4574"/>
        <w:jc w:val="both"/>
      </w:pPr>
      <w:r>
        <w:rPr>
          <w:rFonts w:eastAsia="Times New Roman"/>
          <w:spacing w:val="-1"/>
          <w:sz w:val="28"/>
          <w:szCs w:val="28"/>
        </w:rPr>
        <w:t xml:space="preserve">О внесении изменений в муниципальную </w:t>
      </w:r>
      <w:r>
        <w:rPr>
          <w:rFonts w:eastAsia="Times New Roman"/>
          <w:spacing w:val="-2"/>
          <w:sz w:val="28"/>
          <w:szCs w:val="28"/>
        </w:rPr>
        <w:t xml:space="preserve">программу Золотухинского района Курской </w:t>
      </w:r>
      <w:r>
        <w:rPr>
          <w:rFonts w:eastAsia="Times New Roman"/>
          <w:sz w:val="28"/>
          <w:szCs w:val="28"/>
        </w:rPr>
        <w:t xml:space="preserve">области «Развитие транспортной системы, обеспечение перевозки пассажиров в </w:t>
      </w:r>
      <w:r>
        <w:rPr>
          <w:rFonts w:eastAsia="Times New Roman"/>
          <w:spacing w:val="-1"/>
          <w:sz w:val="28"/>
          <w:szCs w:val="28"/>
        </w:rPr>
        <w:t xml:space="preserve">Золотухинском районе Курской области и </w:t>
      </w:r>
      <w:r>
        <w:rPr>
          <w:rFonts w:eastAsia="Times New Roman"/>
          <w:sz w:val="28"/>
          <w:szCs w:val="28"/>
        </w:rPr>
        <w:t>безопасности дорожного движения»</w:t>
      </w:r>
    </w:p>
    <w:p w:rsidR="003E4727" w:rsidRDefault="0073599A">
      <w:pPr>
        <w:shd w:val="clear" w:color="auto" w:fill="FFFFFF"/>
        <w:spacing w:before="552" w:line="470" w:lineRule="exact"/>
        <w:ind w:left="274" w:firstLine="422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В соответствии с Бюджетным кодексом Российской Федерации, Федеральным </w:t>
      </w:r>
      <w:r>
        <w:rPr>
          <w:rFonts w:eastAsia="Times New Roman"/>
          <w:sz w:val="28"/>
          <w:szCs w:val="28"/>
        </w:rPr>
        <w:t xml:space="preserve">законом от 6 октября 2003 года № 131 -ФЗ «Об общих принципах организации местного самоуправления в Российской Федерации», Федеральным законом от 1 декабря 1995 года № 196 - ФЗ «О безопасности дорожного движения», </w:t>
      </w:r>
      <w:r>
        <w:rPr>
          <w:rFonts w:eastAsia="Times New Roman"/>
          <w:spacing w:val="-1"/>
          <w:sz w:val="28"/>
          <w:szCs w:val="28"/>
        </w:rPr>
        <w:t xml:space="preserve">руководствуясь Уставом муниципального района «Золотухинский район» Курской </w:t>
      </w:r>
      <w:r>
        <w:rPr>
          <w:rFonts w:eastAsia="Times New Roman"/>
          <w:sz w:val="28"/>
          <w:szCs w:val="28"/>
        </w:rPr>
        <w:t>области, Администрация Золотухинского района Курской области ПОСТАНОВЛЯЕТ:</w:t>
      </w:r>
      <w:proofErr w:type="gramEnd"/>
    </w:p>
    <w:p w:rsidR="003E4727" w:rsidRDefault="0073599A">
      <w:pPr>
        <w:shd w:val="clear" w:color="auto" w:fill="FFFFFF"/>
        <w:spacing w:before="14" w:line="475" w:lineRule="exact"/>
        <w:ind w:left="19" w:firstLine="254"/>
      </w:pPr>
      <w:r>
        <w:rPr>
          <w:sz w:val="28"/>
          <w:szCs w:val="28"/>
        </w:rPr>
        <w:t xml:space="preserve">1.     </w:t>
      </w:r>
      <w:r>
        <w:rPr>
          <w:rFonts w:eastAsia="Times New Roman"/>
          <w:sz w:val="28"/>
          <w:szCs w:val="28"/>
        </w:rPr>
        <w:t xml:space="preserve">Внести     в    постановление    Администрации    Золотухинского    района от19.01.2021г.      №47-па     «Об     утверждении      муниципальной      программы Золотухинского   района   Курской   области   «Развитие   транспортной   системы, обеспечение перевозки пассажиров в Золотухинском районе Курской области и безопасности дорожного движения» следующие изменения: 1.1. В паспорте муниципальной программы слова «объем    финансирования:    45267,430   тыс.    руб»    </w:t>
      </w:r>
      <w:proofErr w:type="gramStart"/>
      <w:r>
        <w:rPr>
          <w:rFonts w:eastAsia="Times New Roman"/>
          <w:sz w:val="28"/>
          <w:szCs w:val="28"/>
        </w:rPr>
        <w:t>заменить    на   слова</w:t>
      </w:r>
      <w:proofErr w:type="gramEnd"/>
      <w:r>
        <w:rPr>
          <w:rFonts w:eastAsia="Times New Roman"/>
          <w:sz w:val="28"/>
          <w:szCs w:val="28"/>
        </w:rPr>
        <w:t xml:space="preserve">   «объем финансирования 97078,33025 тыс. руб»:</w:t>
      </w:r>
    </w:p>
    <w:p w:rsidR="003E4727" w:rsidRDefault="0073599A">
      <w:pPr>
        <w:shd w:val="clear" w:color="auto" w:fill="FFFFFF"/>
        <w:spacing w:before="19" w:line="470" w:lineRule="exact"/>
        <w:ind w:right="38" w:firstLine="456"/>
        <w:jc w:val="both"/>
      </w:pPr>
      <w:r>
        <w:rPr>
          <w:spacing w:val="-1"/>
          <w:sz w:val="28"/>
          <w:szCs w:val="28"/>
        </w:rPr>
        <w:t>1.2</w:t>
      </w:r>
      <w:proofErr w:type="gramStart"/>
      <w:r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паспорте подпрограммы </w:t>
      </w:r>
      <w:r>
        <w:rPr>
          <w:rFonts w:eastAsia="Times New Roman"/>
          <w:spacing w:val="-1"/>
          <w:sz w:val="28"/>
          <w:szCs w:val="28"/>
          <w:lang w:val="en-US"/>
        </w:rPr>
        <w:t>I</w:t>
      </w:r>
      <w:r w:rsidRPr="006E3BB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программы «Развитие транспортной системы и обеспечение перевозки пассажиров в Золотухинском районе Курской области и </w:t>
      </w:r>
      <w:r>
        <w:rPr>
          <w:rFonts w:eastAsia="Times New Roman"/>
          <w:sz w:val="28"/>
          <w:szCs w:val="28"/>
        </w:rPr>
        <w:t>безопасности дорожного движения» слова «Объем финансирования: 43947,430 тыс. руб.» заменить на слова «Объем финансирования 95758.33025 |тыс. руб».</w:t>
      </w:r>
    </w:p>
    <w:p w:rsidR="003E4727" w:rsidRDefault="003E4727">
      <w:pPr>
        <w:shd w:val="clear" w:color="auto" w:fill="FFFFFF"/>
        <w:spacing w:before="19" w:line="470" w:lineRule="exact"/>
        <w:ind w:right="38" w:firstLine="456"/>
        <w:jc w:val="both"/>
        <w:sectPr w:rsidR="003E4727">
          <w:type w:val="continuous"/>
          <w:pgSz w:w="11909" w:h="16834"/>
          <w:pgMar w:top="1246" w:right="632" w:bottom="360" w:left="1029" w:header="720" w:footer="720" w:gutter="0"/>
          <w:cols w:space="60"/>
          <w:noEndnote/>
        </w:sectPr>
      </w:pPr>
    </w:p>
    <w:p w:rsidR="003E4727" w:rsidRDefault="0073599A">
      <w:pPr>
        <w:shd w:val="clear" w:color="auto" w:fill="FFFFFF"/>
        <w:spacing w:line="480" w:lineRule="exact"/>
        <w:ind w:right="5" w:firstLine="451"/>
        <w:jc w:val="both"/>
      </w:pPr>
      <w:r>
        <w:rPr>
          <w:sz w:val="28"/>
          <w:szCs w:val="28"/>
        </w:rPr>
        <w:lastRenderedPageBreak/>
        <w:t xml:space="preserve">1.3 </w:t>
      </w:r>
      <w:r>
        <w:rPr>
          <w:rFonts w:eastAsia="Times New Roman"/>
          <w:sz w:val="28"/>
          <w:szCs w:val="28"/>
        </w:rPr>
        <w:t>Приложения №1.1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>1.2; 1.3. к подпрограмме №1 муниципальной программы «Развитие транспортной системы и обеспечение перевозки пассажиров в Золотухинском районе Курской области и безопасности дорожного движения» изложить в новой редакции согласно приложениям.</w:t>
      </w:r>
    </w:p>
    <w:p w:rsidR="003E4727" w:rsidRDefault="0073599A" w:rsidP="0073599A">
      <w:pPr>
        <w:numPr>
          <w:ilvl w:val="0"/>
          <w:numId w:val="1"/>
        </w:numPr>
        <w:shd w:val="clear" w:color="auto" w:fill="FFFFFF"/>
        <w:tabs>
          <w:tab w:val="left" w:pos="1186"/>
        </w:tabs>
        <w:spacing w:before="14" w:line="480" w:lineRule="exact"/>
        <w:ind w:left="230" w:firstLine="187"/>
        <w:jc w:val="both"/>
        <w:rPr>
          <w:spacing w:val="-16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Кащавцеву Н.М.</w:t>
      </w:r>
    </w:p>
    <w:p w:rsidR="003E4727" w:rsidRDefault="0073599A" w:rsidP="0073599A">
      <w:pPr>
        <w:numPr>
          <w:ilvl w:val="0"/>
          <w:numId w:val="2"/>
        </w:numPr>
        <w:shd w:val="clear" w:color="auto" w:fill="FFFFFF"/>
        <w:tabs>
          <w:tab w:val="left" w:pos="1186"/>
        </w:tabs>
        <w:spacing w:before="144"/>
        <w:ind w:left="418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3E4727" w:rsidRDefault="0073599A">
      <w:pPr>
        <w:shd w:val="clear" w:color="auto" w:fill="FFFFFF"/>
        <w:spacing w:before="461"/>
        <w:ind w:left="216"/>
      </w:pPr>
      <w:r>
        <w:rPr>
          <w:rFonts w:eastAsia="Times New Roman"/>
          <w:spacing w:val="-1"/>
          <w:sz w:val="28"/>
          <w:szCs w:val="28"/>
        </w:rPr>
        <w:t>Глава Золотухинского</w:t>
      </w:r>
    </w:p>
    <w:p w:rsidR="0073599A" w:rsidRDefault="0073599A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Курской области</w:t>
      </w:r>
      <w:r>
        <w:rPr>
          <w:rFonts w:ascii="Arial" w:eastAsia="Times New Roman" w:hAnsi="Arial" w:cs="Arial"/>
          <w:sz w:val="28"/>
          <w:szCs w:val="28"/>
        </w:rPr>
        <w:tab/>
      </w:r>
      <w:r w:rsidRPr="00215982"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В.Н.Кожухов</w:t>
      </w: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>
      <w:pPr>
        <w:shd w:val="clear" w:color="auto" w:fill="FFFFFF"/>
        <w:tabs>
          <w:tab w:val="left" w:pos="2885"/>
          <w:tab w:val="left" w:pos="8218"/>
        </w:tabs>
        <w:ind w:left="216"/>
        <w:rPr>
          <w:rFonts w:eastAsia="Times New Roman"/>
          <w:spacing w:val="-1"/>
          <w:sz w:val="28"/>
          <w:szCs w:val="28"/>
        </w:rPr>
      </w:pPr>
    </w:p>
    <w:p w:rsidR="006E3BBB" w:rsidRDefault="006E3BBB" w:rsidP="006E3BBB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6E3BBB" w:rsidRDefault="006E3BBB" w:rsidP="006E3B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 программы  Золотухинского района  Курской области «Развитие транспортной системы,  обеспечение перевозки пассажиров в Золотухинском районе Курской области   и безопасности дорожного движения»</w:t>
      </w:r>
    </w:p>
    <w:tbl>
      <w:tblPr>
        <w:tblW w:w="0" w:type="auto"/>
        <w:tblLook w:val="01E0"/>
      </w:tblPr>
      <w:tblGrid>
        <w:gridCol w:w="3652"/>
        <w:gridCol w:w="6713"/>
      </w:tblGrid>
      <w:tr w:rsidR="006E3BBB" w:rsidTr="006E3BBB">
        <w:trPr>
          <w:trHeight w:val="2317"/>
        </w:trPr>
        <w:tc>
          <w:tcPr>
            <w:tcW w:w="3652" w:type="dxa"/>
          </w:tcPr>
          <w:p w:rsidR="006E3BBB" w:rsidRDefault="006E3BBB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6E3BBB" w:rsidRDefault="006E3BBB">
            <w:pPr>
              <w:suppressAutoHyphens/>
              <w:spacing w:line="360" w:lineRule="auto"/>
              <w:ind w:left="-25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13" w:type="dxa"/>
            <w:hideMark/>
          </w:tcPr>
          <w:p w:rsidR="006E3BBB" w:rsidRDefault="006E3BBB">
            <w:pPr>
              <w:shd w:val="clear" w:color="auto" w:fill="FFFFFF"/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Муниципальная программа Золотухинского района Курской области  «Развитие транспортной системы, обеспечение перевозки пассажиров  в Золотухинском районе Курской области и безопасности дорожного движения »    (далее - Программа)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-Подпрограмма  1   «Развитие сети автомобильных дорог Золотухинского района Курской области »</w:t>
            </w:r>
          </w:p>
          <w:p w:rsidR="006E3BBB" w:rsidRDefault="006E3BBB">
            <w:pPr>
              <w:keepNext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-Подпрограмм</w:t>
            </w:r>
            <w:r>
              <w:rPr>
                <w:bCs/>
                <w:sz w:val="28"/>
                <w:szCs w:val="28"/>
              </w:rPr>
              <w:t>а 2 «Развитие пассажирских перевозок в Золотухинском районе Курской области »</w:t>
            </w:r>
          </w:p>
          <w:p w:rsidR="006E3BBB" w:rsidRDefault="006E3BBB">
            <w:pPr>
              <w:suppressAutoHyphens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-Подпрограмма 3 «Повышение безопасности дорожного движения в Золотухинском районе Курской области» </w:t>
            </w:r>
          </w:p>
        </w:tc>
      </w:tr>
      <w:tr w:rsidR="006E3BBB" w:rsidTr="006E3BBB">
        <w:tc>
          <w:tcPr>
            <w:tcW w:w="3652" w:type="dxa"/>
          </w:tcPr>
          <w:p w:rsidR="006E3BBB" w:rsidRDefault="006E3BBB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13" w:type="dxa"/>
            <w:hideMark/>
          </w:tcPr>
          <w:p w:rsidR="006E3BBB" w:rsidRDefault="006E3BBB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Федеральный закон от 10.12.1995 г. № 196-ФЗ   "О безопасности дорожного движения";    </w:t>
            </w:r>
          </w:p>
          <w:p w:rsidR="006E3BBB" w:rsidRDefault="006E3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6E3BBB" w:rsidRDefault="006E3BBB">
            <w:pPr>
              <w:shd w:val="clear" w:color="auto" w:fill="FFFFFF"/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самоуправления в Российской Федерации»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Администрация Золотухинского района Курской области 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Золотухинского района Курской области</w:t>
            </w:r>
          </w:p>
        </w:tc>
      </w:tr>
      <w:tr w:rsidR="006E3BBB" w:rsidTr="006E3BBB">
        <w:tc>
          <w:tcPr>
            <w:tcW w:w="3652" w:type="dxa"/>
          </w:tcPr>
          <w:p w:rsidR="006E3BBB" w:rsidRDefault="006E3BBB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13" w:type="dxa"/>
          </w:tcPr>
          <w:p w:rsidR="006E3BBB" w:rsidRDefault="006E3BBB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Программы:</w:t>
            </w:r>
          </w:p>
          <w:p w:rsidR="006E3BBB" w:rsidRDefault="006E3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благоприятных условий для развития экономики и социальной сферы 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-удовлетворение спроса населения и  потребности</w:t>
            </w:r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в транспортных услугах;</w:t>
            </w:r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-повышение доступности, качества и безопасности</w:t>
            </w:r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пассажирских перевозок;</w:t>
            </w:r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-развитие        потенциала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транспортной</w:t>
            </w:r>
            <w:proofErr w:type="gramEnd"/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инфраструктуры;</w:t>
            </w:r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-повышение    эффективности    функционирования</w:t>
            </w:r>
          </w:p>
          <w:p w:rsidR="006E3BBB" w:rsidRDefault="006E3BBB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субъектов транспортного комплекса района.</w:t>
            </w:r>
          </w:p>
          <w:p w:rsidR="006E3BBB" w:rsidRDefault="006E3BBB">
            <w:pPr>
              <w:shd w:val="clear" w:color="auto" w:fill="FFFFFF"/>
              <w:spacing w:before="96"/>
              <w:ind w:left="1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-сокращение </w:t>
            </w:r>
            <w:r>
              <w:rPr>
                <w:spacing w:val="-1"/>
                <w:sz w:val="28"/>
                <w:szCs w:val="28"/>
              </w:rPr>
              <w:t xml:space="preserve">смертности </w:t>
            </w:r>
            <w:r>
              <w:rPr>
                <w:spacing w:val="-6"/>
                <w:sz w:val="28"/>
                <w:szCs w:val="28"/>
              </w:rPr>
              <w:t xml:space="preserve">от </w:t>
            </w:r>
            <w:r>
              <w:rPr>
                <w:spacing w:val="-1"/>
                <w:sz w:val="28"/>
                <w:szCs w:val="28"/>
              </w:rPr>
              <w:t>дорожн</w:t>
            </w:r>
            <w:proofErr w:type="gramStart"/>
            <w:r>
              <w:rPr>
                <w:spacing w:val="-1"/>
                <w:sz w:val="28"/>
                <w:szCs w:val="28"/>
              </w:rPr>
              <w:t>о-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транспортных</w:t>
            </w:r>
            <w:r>
              <w:rPr>
                <w:sz w:val="28"/>
                <w:szCs w:val="28"/>
              </w:rPr>
              <w:t xml:space="preserve"> происшествий;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Основными    задачами,    направленными     на достижение поставленных целей, являются:</w:t>
            </w:r>
          </w:p>
          <w:p w:rsidR="006E3BBB" w:rsidRDefault="006E3BBB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-обеспечение </w:t>
            </w:r>
            <w:proofErr w:type="gramStart"/>
            <w:r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6E3BBB" w:rsidRDefault="006E3BB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     правового       регулирования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пассажирских перевозок;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 пассажирских  перевозок  транспортом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общего  пользования   и   повышение   качества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обслуживания предоставляемых услуг населению;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и привлечение  инвестиций  в  объекты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транспортной инфраструктуры;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эффективное    функционирование    предприятий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улучшение  условий  труда  и  создание   новых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рабочих мест:</w:t>
            </w:r>
          </w:p>
          <w:p w:rsidR="006E3BBB" w:rsidRDefault="006E3BBB">
            <w:pPr>
              <w:shd w:val="clear" w:color="auto" w:fill="FFFFFF"/>
              <w:ind w:left="1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-повышение правового сознания и предупреждения опасного поведения участников     дорожного движения;</w:t>
            </w:r>
          </w:p>
          <w:p w:rsidR="006E3BBB" w:rsidRDefault="006E3BBB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-осуществление </w:t>
            </w:r>
            <w:proofErr w:type="gramStart"/>
            <w:r>
              <w:rPr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6E3BBB" w:rsidRDefault="006E3BBB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6E3BBB" w:rsidRDefault="006E3BBB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spacing w:val="-1"/>
                <w:sz w:val="28"/>
                <w:szCs w:val="28"/>
              </w:rPr>
              <w:t>нормативно-правовых</w:t>
            </w:r>
            <w:proofErr w:type="gramEnd"/>
            <w:r>
              <w:rPr>
                <w:spacing w:val="-1"/>
                <w:sz w:val="28"/>
                <w:szCs w:val="28"/>
              </w:rPr>
              <w:t>,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  <w:p w:rsidR="006E3BBB" w:rsidRDefault="006E3BBB">
            <w:pPr>
              <w:shd w:val="clear" w:color="auto" w:fill="FFFFFF"/>
              <w:spacing w:before="96"/>
              <w:ind w:left="10"/>
              <w:jc w:val="center"/>
              <w:rPr>
                <w:sz w:val="28"/>
                <w:szCs w:val="28"/>
              </w:rPr>
            </w:pP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автомобильных дорог общего пользования местного значения;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значения;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пострадавшими;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число погибших в дорожно-транспортных происшествиях                                                                        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рост  объема  пассажирооборота  автомобильного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транспорта общего пользования;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   открытых    новых     автобусных                              маршрутов;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 населенных  пунктов,  не   имеющих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регулярного      автобусного      и      (или) железнодорожного сообщения;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     согласованных       расписаний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пассажирского транспорта;</w:t>
            </w:r>
          </w:p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количество    приобретенного     пассажирского подвижного состава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6713" w:type="dxa"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осуществление проектно-изыскательских работ и прочих работ;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6E3BBB" w:rsidRDefault="006E3BBB">
            <w:pPr>
              <w:shd w:val="clear" w:color="auto" w:fill="FFFFFF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оснащение современными техническими </w:t>
            </w:r>
            <w:proofErr w:type="gramStart"/>
            <w:r>
              <w:rPr>
                <w:sz w:val="28"/>
                <w:szCs w:val="28"/>
              </w:rPr>
              <w:t>средства-ми</w:t>
            </w:r>
            <w:proofErr w:type="gramEnd"/>
            <w:r>
              <w:rPr>
                <w:sz w:val="28"/>
                <w:szCs w:val="28"/>
              </w:rPr>
              <w:t xml:space="preserve"> и средствами обучения (уголки по ПДД, </w:t>
            </w:r>
            <w:r>
              <w:rPr>
                <w:spacing w:val="-11"/>
                <w:sz w:val="28"/>
                <w:szCs w:val="28"/>
              </w:rPr>
              <w:t xml:space="preserve">компью-терные программы) образовательных </w:t>
            </w:r>
            <w:r>
              <w:rPr>
                <w:spacing w:val="-6"/>
                <w:sz w:val="28"/>
                <w:szCs w:val="28"/>
              </w:rPr>
              <w:t>учреждений    Золотухинского     района    Курской</w:t>
            </w:r>
            <w:r>
              <w:rPr>
                <w:spacing w:val="-8"/>
                <w:sz w:val="28"/>
                <w:szCs w:val="28"/>
              </w:rPr>
              <w:t>области;</w:t>
            </w: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- проведение детских конкурсов, викторин, сборов</w:t>
            </w:r>
          </w:p>
          <w:p w:rsidR="006E3BBB" w:rsidRDefault="006E3BBB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учащихся;</w:t>
            </w: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6E3BBB" w:rsidRDefault="006E3BBB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6E3BBB" w:rsidRDefault="006E3BBB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по ремонту и содержанию улично-дорожной сети;</w:t>
            </w:r>
          </w:p>
          <w:p w:rsidR="006E3BBB" w:rsidRDefault="006E3BBB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</w:p>
          <w:p w:rsidR="006E3BBB" w:rsidRDefault="006E3B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    объема     пассажирских     перевозок                              автомобильным транспортом общего пользования;</w:t>
            </w:r>
          </w:p>
          <w:p w:rsidR="006E3BBB" w:rsidRDefault="006E3BBB">
            <w:pPr>
              <w:shd w:val="clear" w:color="auto" w:fill="FFFFFF"/>
              <w:jc w:val="center"/>
              <w:rPr>
                <w:spacing w:val="-9"/>
                <w:sz w:val="28"/>
                <w:szCs w:val="28"/>
              </w:rPr>
            </w:pP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  объема  пассажирооборота  автомобильного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 общего пользования;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   открытых    новых     автобусных                              маршрутов;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 населенных  пунктов,  не   имеющих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регулярного      автобусного      и      (или) железнодорожного сообщения;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     согласованных       расписаний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пассажирского транспорта;</w:t>
            </w:r>
          </w:p>
          <w:p w:rsidR="006E3BBB" w:rsidRDefault="006E3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E3BBB" w:rsidRDefault="006E3BBB">
            <w:pPr>
              <w:shd w:val="clear" w:color="auto" w:fill="FFFFFF"/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количество    приобретенного     пассажирского подвижного состава.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hd w:val="clear" w:color="auto" w:fill="FFFFFF"/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Золотухинского района Курской области,</w:t>
            </w:r>
            <w:r>
              <w:rPr>
                <w:spacing w:val="-3"/>
                <w:sz w:val="28"/>
                <w:szCs w:val="28"/>
              </w:rPr>
              <w:t xml:space="preserve"> муниципальные образования Золотухинского</w:t>
            </w:r>
            <w:r>
              <w:rPr>
                <w:spacing w:val="-1"/>
                <w:sz w:val="28"/>
                <w:szCs w:val="28"/>
              </w:rPr>
              <w:t xml:space="preserve">района Курской области, образовательные учреждения Золотухинского района Курской </w:t>
            </w:r>
            <w:r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pacing w:val="-9"/>
                <w:sz w:val="28"/>
                <w:szCs w:val="28"/>
              </w:rPr>
              <w:t xml:space="preserve">Объем финансирования мероприятий Программы </w:t>
            </w:r>
            <w:r>
              <w:rPr>
                <w:sz w:val="28"/>
                <w:szCs w:val="28"/>
              </w:rPr>
              <w:t>составляет  97078,.33025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  из бюджета муниципального района «Золотухинский район» Курской области  -  39945,69025  тыс. руб.</w:t>
            </w:r>
          </w:p>
          <w:p w:rsidR="006E3BBB" w:rsidRDefault="006E3BB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-  19682,79025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6E3BBB" w:rsidRDefault="006E3BB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2022 год  – 10047,990 тыс. руб.</w:t>
            </w:r>
          </w:p>
          <w:p w:rsidR="006E3BBB" w:rsidRDefault="006E3BB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10214,910 тыс. руб.</w:t>
            </w:r>
          </w:p>
          <w:p w:rsidR="006E3BBB" w:rsidRDefault="006E3BB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0,0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6E3BBB" w:rsidRDefault="006E3BBB">
            <w:pPr>
              <w:shd w:val="clear" w:color="auto" w:fill="FFFFFF"/>
              <w:suppressAutoHyphens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на 2025 год -  0,0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hd w:val="clear" w:color="auto" w:fill="FFFFFF"/>
              <w:suppressAutoHyphens/>
              <w:spacing w:line="36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9"/>
                <w:sz w:val="28"/>
                <w:szCs w:val="28"/>
              </w:rPr>
              <w:t xml:space="preserve"> ходом реализации Программы </w:t>
            </w:r>
            <w:r>
              <w:rPr>
                <w:spacing w:val="-3"/>
                <w:sz w:val="28"/>
                <w:szCs w:val="28"/>
              </w:rPr>
              <w:t>осуществляет Администрация Золотухинского</w:t>
            </w:r>
            <w:r>
              <w:rPr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proofErr w:type="gramStart"/>
            <w:r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ходом реализации Программы </w:t>
            </w:r>
            <w:r>
              <w:rPr>
                <w:spacing w:val="-9"/>
                <w:sz w:val="28"/>
                <w:szCs w:val="28"/>
              </w:rPr>
              <w:t xml:space="preserve">осуществляет комиссия Золотухинского района по </w:t>
            </w:r>
            <w:r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6E3BBB" w:rsidTr="006E3BBB">
        <w:tc>
          <w:tcPr>
            <w:tcW w:w="3652" w:type="dxa"/>
            <w:hideMark/>
          </w:tcPr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13" w:type="dxa"/>
            <w:hideMark/>
          </w:tcPr>
          <w:p w:rsidR="006E3BBB" w:rsidRDefault="006E3BBB">
            <w:pPr>
              <w:shd w:val="clear" w:color="auto" w:fill="FFFFFF"/>
              <w:tabs>
                <w:tab w:val="left" w:pos="1608"/>
                <w:tab w:val="left" w:pos="2698"/>
              </w:tabs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</w:rPr>
              <w:t>- снижение      числа      погибших      в     дорожн</w:t>
            </w:r>
            <w:proofErr w:type="gramStart"/>
            <w:r>
              <w:rPr>
                <w:spacing w:val="-6"/>
                <w:sz w:val="28"/>
                <w:szCs w:val="28"/>
              </w:rPr>
              <w:t>о-</w:t>
            </w:r>
            <w:proofErr w:type="gramEnd"/>
            <w:r>
              <w:rPr>
                <w:spacing w:val="-6"/>
                <w:sz w:val="28"/>
                <w:szCs w:val="28"/>
              </w:rPr>
              <w:br/>
            </w:r>
            <w:r>
              <w:rPr>
                <w:spacing w:val="-8"/>
                <w:sz w:val="28"/>
                <w:szCs w:val="28"/>
              </w:rPr>
              <w:t>транспортных происшествиях к 2025 г.;</w:t>
            </w:r>
            <w:r>
              <w:rPr>
                <w:spacing w:val="-8"/>
                <w:sz w:val="28"/>
                <w:szCs w:val="28"/>
              </w:rPr>
              <w:br/>
            </w:r>
            <w:r>
              <w:rPr>
                <w:spacing w:val="-11"/>
                <w:sz w:val="28"/>
                <w:szCs w:val="28"/>
              </w:rPr>
              <w:t>- снижение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13"/>
                <w:sz w:val="28"/>
                <w:szCs w:val="28"/>
              </w:rPr>
              <w:t>числа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протяженности автомобильных дорог общего пользования местного значения с твердым покрытием;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6E3BBB" w:rsidRDefault="006E3B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отремонтированных     километров автомобильныхдорог общего    пользования  местного значения;</w:t>
            </w:r>
          </w:p>
          <w:p w:rsidR="006E3BBB" w:rsidRDefault="006E3BBB">
            <w:pPr>
              <w:keepNext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-повышение качества, комфортности и стабильности  автомобильных пассажирских перевозок жителей Золотухинского района;</w:t>
            </w:r>
          </w:p>
          <w:p w:rsidR="006E3BBB" w:rsidRDefault="006E3BBB">
            <w:pPr>
              <w:keepNext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-увеличение количества перевезенных пассажиров и пассажирооборота к 2025 году на 30 процентов;</w:t>
            </w:r>
          </w:p>
          <w:p w:rsidR="006E3BBB" w:rsidRDefault="006E3BBB">
            <w:pPr>
              <w:keepNext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>
              <w:rPr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</w:t>
            </w:r>
            <w:r>
              <w:rPr>
                <w:bCs/>
                <w:sz w:val="28"/>
                <w:szCs w:val="28"/>
              </w:rPr>
              <w:lastRenderedPageBreak/>
              <w:t>транспорте общего пользования (по итогам проведения конкурса);</w:t>
            </w:r>
          </w:p>
          <w:p w:rsidR="006E3BBB" w:rsidRDefault="006E3BBB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>
              <w:rPr>
                <w:bCs/>
                <w:sz w:val="28"/>
                <w:szCs w:val="28"/>
                <w:lang w:val="en-US"/>
              </w:rPr>
              <w:t>GPS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6E3BBB" w:rsidRDefault="006E3BBB" w:rsidP="006E3BBB">
      <w:pPr>
        <w:spacing w:line="360" w:lineRule="auto"/>
        <w:rPr>
          <w:rFonts w:eastAsia="Times New Roman"/>
          <w:sz w:val="28"/>
          <w:szCs w:val="28"/>
          <w:lang w:eastAsia="ar-SA"/>
        </w:rPr>
      </w:pPr>
    </w:p>
    <w:p w:rsidR="006E3BBB" w:rsidRDefault="006E3BBB" w:rsidP="006E3BBB">
      <w:pPr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</w:p>
    <w:p w:rsidR="006E3BBB" w:rsidRDefault="006E3BBB" w:rsidP="009C4D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   1</w:t>
      </w: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сети автомобильных дорог Золотухинского района Курской области» муниципальной  программы  Золотухинского района Курской области  </w:t>
      </w:r>
      <w:r>
        <w:rPr>
          <w:b/>
          <w:sz w:val="28"/>
          <w:szCs w:val="28"/>
        </w:rPr>
        <w:t>«Развитие транспортной системы, обеспечение перевозки пассажиров</w:t>
      </w:r>
    </w:p>
    <w:p w:rsidR="006E3BBB" w:rsidRDefault="006E3BBB" w:rsidP="006E3B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Золотухинском районе Курской области    и    безопасности   дорожного  движения»</w:t>
      </w: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9C4D8C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А С П О Р Т</w:t>
      </w:r>
    </w:p>
    <w:p w:rsidR="006E3BBB" w:rsidRDefault="006E3BBB" w:rsidP="009C4D8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ПОДПРОГРАММЫ 1</w:t>
      </w:r>
    </w:p>
    <w:p w:rsidR="006E3BBB" w:rsidRDefault="006E3BBB" w:rsidP="006E3BB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сети автомобильных дорог Золотухинского района Курской области» муниципальной  программы  Золотухинского района Курской области  </w:t>
      </w:r>
      <w:r>
        <w:rPr>
          <w:b/>
          <w:sz w:val="28"/>
          <w:szCs w:val="28"/>
        </w:rPr>
        <w:t>«Развитие транспортной системы, обеспечение перевозки пассажиров в Золотухинском районе Курской области и безопасности дорожного     движения »</w:t>
      </w:r>
      <w:r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38"/>
        <w:gridCol w:w="6717"/>
      </w:tblGrid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Муниципальная программа Золотухинского  района Курской </w:t>
            </w:r>
            <w:r>
              <w:rPr>
                <w:bCs/>
                <w:sz w:val="28"/>
                <w:szCs w:val="28"/>
              </w:rPr>
              <w:t xml:space="preserve">области </w:t>
            </w:r>
            <w:r>
              <w:rPr>
                <w:sz w:val="28"/>
                <w:szCs w:val="28"/>
              </w:rPr>
              <w:t>«Развитие транспортной системы, обеспечение перевозки пассажиров</w:t>
            </w:r>
          </w:p>
          <w:p w:rsidR="006E3BBB" w:rsidRDefault="006E3BBB">
            <w:pPr>
              <w:ind w:left="-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Золотухинском районе Курской области и безопасности дорожного    движения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далее - Программа)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сети автомобильных дорог Золотухинского района Курской области»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(далее – подпрограмма 1)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-Федеральный закон от.06.10.2003 года № 131-ФЗ «Об общих принципах организации местного </w:t>
            </w:r>
            <w:r>
              <w:rPr>
                <w:sz w:val="28"/>
                <w:szCs w:val="28"/>
              </w:rPr>
              <w:lastRenderedPageBreak/>
              <w:t>самоуправления в Российской Федерации»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Заказчик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Разработчики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Золотухинского района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Золотухинского района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-обеспечение благоприятных условий для развития экономики и социальной сферы 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задачами, направленными на достижение поставленной цели, являются: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</w:t>
            </w:r>
            <w:proofErr w:type="gramStart"/>
            <w:r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Важнейшие целевые индикаторы и показатели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-протяженность автомобильных дорог общего пользования местного значения;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2021-2025 годы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Перечень основных  мероприятий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-осуществление проектно-изыскательских работ и прочих работ;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-ремонт автомобильных дорог общего пользования местного значения;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Исполнители основных мероприятий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-Администрация Золотухинского района Курской области;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-дорожные предприятия различных форм собственности, определяемые на конкурсной основе;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-проектные организации, определяемые на конкурсной основе.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составляет  95758,33025тыс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Контроль за реализацией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Общий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подпрограммы осуществляет Администрация Золотухинского района Курской области.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E3BBB" w:rsidTr="006E3BBB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значения с твердым покрытием;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-увеличение </w:t>
            </w:r>
            <w:proofErr w:type="gramStart"/>
            <w:r>
              <w:rPr>
                <w:sz w:val="28"/>
                <w:szCs w:val="28"/>
              </w:rPr>
              <w:t>количества отремонтированных     километров автомобильных дорог общего    пользования  местного значения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</w:tbl>
    <w:p w:rsidR="006E3BBB" w:rsidRDefault="006E3BBB" w:rsidP="006E3BBB">
      <w:pPr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I. Характеристика проблемы, на решение которой направлена подпрограмма</w:t>
      </w:r>
      <w:proofErr w:type="gramStart"/>
      <w:r>
        <w:rPr>
          <w:sz w:val="28"/>
          <w:szCs w:val="28"/>
        </w:rPr>
        <w:t>1</w:t>
      </w:r>
      <w:proofErr w:type="gramEnd"/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составной частью транспортной системы Золотухинского района Курской области являются автомобильные дороги. От уровня их транспортно-эксплуатационного состояния зависит обеспечение связями с </w:t>
      </w:r>
      <w:r>
        <w:rPr>
          <w:sz w:val="28"/>
          <w:szCs w:val="28"/>
        </w:rPr>
        <w:lastRenderedPageBreak/>
        <w:t>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90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В Золотухинском районе Курской области 54 сельских населенных пунктов из 137 не имеют круглогодичной связи с сетью автомобильных дорог общего пользования по автомобильным дорогам с твердым покрытием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 населенным пунктам района из 288,5 км.уличных дорог только 88,9км  имеют твердое покрытие.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района,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Золотухинского района Курской области на осуществление дорожной деятельности в отношении автомобильных дорог местного значения.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предусмотренные Подпрограммой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направлены на ликвидацию сложившейся ситуации и призваны обеспечить потребность экономики и населения  района в сети автомобильных дорог, отвечающей современным требованиям к их техническому состоянию и условиям эксплуатации.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II. Основные цели и задачи Подпрограммы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сроки ее реализации, а также целевые индикаторы и показатели, характеризующие эффективность реализации </w:t>
      </w:r>
      <w:r>
        <w:rPr>
          <w:sz w:val="28"/>
          <w:szCs w:val="28"/>
        </w:rPr>
        <w:lastRenderedPageBreak/>
        <w:t>Подпрограммы1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1 является обеспечение благоприятных условий для развития экономики и социальной сферы Золотухинского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поставлены следующие задачи: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</w:t>
      </w:r>
      <w:proofErr w:type="gramStart"/>
      <w:r>
        <w:rPr>
          <w:sz w:val="28"/>
          <w:szCs w:val="28"/>
        </w:rPr>
        <w:t>сохранности сети автомобильных дорог общего пользования местного значения</w:t>
      </w:r>
      <w:proofErr w:type="gramEnd"/>
      <w:r>
        <w:rPr>
          <w:sz w:val="28"/>
          <w:szCs w:val="28"/>
        </w:rPr>
        <w:t>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новых и повышение технического уровня существующих автомобильных дорог;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-софинансирование расходных обязательств Администрации Золотухинского района Курской области по осуществлению дорожной деятельности в отношении автомобильных дорог местного значения путем получения субсидий из областного бюджета.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намечено осуществить в один этап с 2021 по 2025 год включительно, результаты реализации призваны обеспечить: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развитию экономики, создание условий для повышения конкурентоспособности и социально-экономического развития района.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Целевыми индикаторами и показателями Полпрограммы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 характеризующими эффективность реализации программных мероприятий, являются: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-протяженность автомобильных дорог общего пользования местного значения с твердым покрытием;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построенных и реконструированных километров автомобильных дорог общего пользования местного значения;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отремонтированных километров автомобильных дорог общего пользования местного значения.</w:t>
      </w:r>
    </w:p>
    <w:p w:rsidR="006E3BBB" w:rsidRDefault="00762979" w:rsidP="006E3BBB">
      <w:pPr>
        <w:jc w:val="both"/>
        <w:rPr>
          <w:sz w:val="28"/>
          <w:szCs w:val="28"/>
        </w:rPr>
      </w:pPr>
      <w:hyperlink r:id="rId5" w:history="1">
        <w:r w:rsidR="006E3BBB">
          <w:rPr>
            <w:rStyle w:val="a3"/>
            <w:szCs w:val="28"/>
          </w:rPr>
          <w:t>Прогнозируемые значения</w:t>
        </w:r>
      </w:hyperlink>
      <w:r w:rsidR="006E3BBB">
        <w:rPr>
          <w:sz w:val="28"/>
          <w:szCs w:val="28"/>
        </w:rPr>
        <w:t xml:space="preserve"> целевых индикаторов и показателей подпрограммы в целом за период реализации подпрограммы и с разбивкой по годам представлены в приложении №1 к настоящей подпрограмме.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III. Перечень программных мероприятий, сроки их реализации и объемы финансирования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 включает в себя комплекс взаимоувязанных и скоординированных мероприятий, реализация которых позволит решить задачи, направленные на достижение цели, определенной Подпрограммой. Финансирование программных мероприятий предусматривается осуществлять за счет средств бюджета </w:t>
      </w:r>
      <w:r>
        <w:rPr>
          <w:sz w:val="28"/>
          <w:szCs w:val="28"/>
        </w:rPr>
        <w:lastRenderedPageBreak/>
        <w:t>Золотухинского района Курской области, бюджетов поселений района и областного бюджета.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программных мероприятий предусматривается осуществлять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автомобильных дорог общего пользования местного значения, направленное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проектно-изыскательских работ и прочих работ.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 общего пользования местного значения;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автомобильных дорог общего пользования местного значения;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субсидий из областного бюджета  на осуществление дорожной деятельности в отношении автомобильных дорог местного значения;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-строительство (реконструкцию) автомобильных дорог общего пользования местного значения;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автомобильными дорогами новых микрорайонов массовой малоэтажной и многоквартирной застройки жильем экономкласса;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ремонт, ремонт и содержание автомобильных дорог общего пользования местного значения.</w:t>
      </w:r>
    </w:p>
    <w:p w:rsidR="006E3BBB" w:rsidRDefault="00762979" w:rsidP="006E3BBB">
      <w:pPr>
        <w:jc w:val="both"/>
        <w:rPr>
          <w:sz w:val="28"/>
          <w:szCs w:val="28"/>
        </w:rPr>
      </w:pPr>
      <w:hyperlink r:id="rId6" w:history="1">
        <w:r w:rsidR="006E3BBB">
          <w:rPr>
            <w:rStyle w:val="a3"/>
            <w:szCs w:val="28"/>
          </w:rPr>
          <w:t>Перечень</w:t>
        </w:r>
      </w:hyperlink>
      <w:r w:rsidR="006E3BBB">
        <w:rPr>
          <w:sz w:val="28"/>
          <w:szCs w:val="28"/>
        </w:rPr>
        <w:t xml:space="preserve"> мероприятий, а также информация о необходимых сроках и объемах финансирования для реализации каждого мероприятия приведены в приложении №2 к настоящей Подпрограмме.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IV. Ресурсное обеспечение подпрограммы 1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подпрограммы  -  бюджет Золотухинского района  Курской области,  бюджеты муниципальных поселений района, областной бюджет.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реализацию подпрограммы в целом со</w:t>
      </w:r>
      <w:r>
        <w:rPr>
          <w:sz w:val="28"/>
          <w:szCs w:val="28"/>
        </w:rPr>
        <w:softHyphen/>
        <w:t>ставляет  95758,33025 руб.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из  бюджета Золотухинского района  Курской области, областного бюджета на финансирование мероприятий выделяются на соответствующий финансовый год в пределах средств, предусмотренных нормативными правовыми актами Курской области и администрации Золотухинского района Курской области.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Подпрограммы в ходе реализации могут кор</w:t>
      </w:r>
      <w:r>
        <w:rPr>
          <w:sz w:val="28"/>
          <w:szCs w:val="28"/>
        </w:rPr>
        <w:softHyphen/>
        <w:t>ректироваться с учетом утвержденных расходов бюджетов на очередной финансовый год, мероприятия - уточняться.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№3 к настоящей Подпрограмме.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V.Механизм реализации подпрограммы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Подпрограмма реализуется в соответствии с перечнем программных ме</w:t>
      </w:r>
      <w:r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по реализации Подпрограммы осуществляет Администрация Золотухинского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V. Оценка социально-экономической эффективности Подпрограммы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и результативность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Подпрограммой мероприятия позволят решить задачи, направленные на достижение поставленной цели с учетом финансовых возможностей, и достигнуть положительных резуль</w:t>
      </w:r>
      <w:r>
        <w:rPr>
          <w:sz w:val="28"/>
          <w:szCs w:val="28"/>
        </w:rPr>
        <w:softHyphen/>
        <w:t>татов в 2025 году по сравнению с 2021 годом: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протяженности автомобильных дорог общего пользования местного значения с твердым покрытием;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построенных и реконструированных километров автомобильных дорог общего пользования местного значения;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количество населенных пунктов, обеспеченных постоянной круглогодичной связью с сетью автодорог общего пользования по дорогам с твердым покрытием.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всего комплекса мероприятий Подпрограммы будет способствовать развитию сети автомобильных дорог общего пользования Золотухинского района Курской области.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Подпрограммы осуществляется Администрацией Золотухинского района Курской области.</w:t>
      </w: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 Приложение  №1.1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к  муниципальной программе Золотухинского района 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Курской области  «Развитие транспортной системы,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>обеспечение перевозки пассажиров  в Золотухинском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районе Курской области и безопасности </w:t>
      </w:r>
      <w:proofErr w:type="gramStart"/>
      <w:r w:rsidRPr="00215982">
        <w:rPr>
          <w:sz w:val="24"/>
          <w:szCs w:val="24"/>
        </w:rPr>
        <w:t>дорожного</w:t>
      </w:r>
      <w:proofErr w:type="gramEnd"/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движения »</w:t>
      </w: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Прогнозируемые значения целевых индикаторов и показателей муниципальной подпрограммы Золотухинского района Курской области «Развитие сети автомобильных дорог Золотухинского района  Курской области» муниципальной программе Золотухинского района   Курской области  «Развитие транспортной системы,  обеспечение перевозки пассажиров  в Золотухинском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417"/>
      </w:tblGrid>
      <w:tr w:rsidR="006E3BBB" w:rsidTr="006E3BB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Ед.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 период реализации программы</w:t>
            </w:r>
          </w:p>
        </w:tc>
      </w:tr>
      <w:tr w:rsidR="006E3BBB" w:rsidTr="006E3BB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ind w:right="-235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55,887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jc w:val="both"/>
              <w:rPr>
                <w:sz w:val="24"/>
                <w:szCs w:val="24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lang w:eastAsia="ar-SA"/>
              </w:rPr>
            </w:pPr>
          </w:p>
          <w:p w:rsidR="006E3BBB" w:rsidRDefault="006E3BBB">
            <w:pPr>
              <w:jc w:val="both"/>
            </w:pPr>
          </w:p>
          <w:p w:rsidR="006E3BBB" w:rsidRDefault="006E3BBB">
            <w:pPr>
              <w:jc w:val="both"/>
            </w:pPr>
          </w:p>
          <w:p w:rsidR="006E3BBB" w:rsidRDefault="006E3BBB">
            <w:pPr>
              <w:jc w:val="both"/>
            </w:pPr>
          </w:p>
          <w:p w:rsidR="006E3BBB" w:rsidRDefault="006E3BBB">
            <w:pPr>
              <w:jc w:val="both"/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16,465 км</w:t>
            </w:r>
          </w:p>
        </w:tc>
      </w:tr>
      <w:tr w:rsidR="006E3BBB" w:rsidTr="006E3B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8 н.п. </w:t>
            </w:r>
          </w:p>
        </w:tc>
      </w:tr>
      <w:tr w:rsidR="006E3BBB" w:rsidTr="006E3B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Количество построенных и реконструированных километров </w:t>
            </w:r>
            <w:r>
              <w:rPr>
                <w:sz w:val="28"/>
                <w:szCs w:val="2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19,058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4,932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11,852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</w:tbl>
    <w:p w:rsidR="006E3BBB" w:rsidRDefault="006E3BBB" w:rsidP="006E3BBB">
      <w:pPr>
        <w:ind w:left="-142"/>
        <w:jc w:val="both"/>
        <w:rPr>
          <w:rFonts w:eastAsia="Times New Roman"/>
          <w:sz w:val="28"/>
          <w:szCs w:val="28"/>
          <w:lang w:eastAsia="ar-SA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ind w:left="-142"/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Pr="00215982" w:rsidRDefault="006E3BBB" w:rsidP="00215982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5982">
        <w:rPr>
          <w:sz w:val="24"/>
          <w:szCs w:val="24"/>
        </w:rPr>
        <w:t xml:space="preserve">Приложение № 1.2                                                                         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к  муниципальной программе Золотухинского района 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Курской области  «Развитие транспортной системы,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обеспечение перевозки пассажиров  в Золотухинском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районе Курской области и безопасности </w:t>
      </w:r>
      <w:proofErr w:type="gramStart"/>
      <w:r w:rsidRPr="00215982">
        <w:rPr>
          <w:sz w:val="24"/>
          <w:szCs w:val="24"/>
        </w:rPr>
        <w:t>дорожного</w:t>
      </w:r>
      <w:proofErr w:type="gramEnd"/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>движения »</w:t>
      </w: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 подпрограммы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Золотухинского района Курской области  «Развитие сети автомобильных дорог Золотухинского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выпол-нения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Источник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Объемы финансирования,  </w:t>
            </w:r>
            <w:proofErr w:type="gramStart"/>
            <w:r>
              <w:rPr>
                <w:sz w:val="28"/>
                <w:szCs w:val="28"/>
              </w:rPr>
              <w:t>тыс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: Развитие сети автомобильных дорог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2020г.-2025г.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95758,33025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55812,640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39945,69025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2020г.-2025г.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81607,04456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41944,380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29493,306839662,66456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  том  числе 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Реализация мероприятий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2020г.-2025г.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21890,32525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12769,990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9120,33525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 том  числе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уклята Золотухинского района Курской области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13030,600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12769,990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260,610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утарка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447,220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447,220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д.1-я Гусиновка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366,170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366,170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оронино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886,000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886,000</w:t>
            </w:r>
          </w:p>
        </w:tc>
      </w:tr>
      <w:tr w:rsidR="006E3BBB" w:rsidTr="006E3BBB">
        <w:trPr>
          <w:trHeight w:val="34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Разработка и экспертиза  ПСД на строительство автомобильных дорог к д. Хутарка, к д.1-я Гусиновка, к 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оронино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7160,33525 </w:t>
            </w:r>
          </w:p>
        </w:tc>
      </w:tr>
      <w:tr w:rsidR="006E3BBB" w:rsidTr="006E3BBB">
        <w:trPr>
          <w:trHeight w:val="34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Разработка и экспертиза  ПСД на строительство автомобильных дорог к д. Чурилово, к 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естопалово, к д.Батуровка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2290,164 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урилово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атуровка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естопалово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Разработка и экспертиза  ПСД на строительство автомобильных дорог к д. Новая Слободка, к 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лександровка, к д.Умеренково, к д.3-е Конево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2890,164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 Слободка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 к 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меренково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2021г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3768,61531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1867,661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2034,581</w:t>
            </w:r>
          </w:p>
        </w:tc>
      </w:tr>
      <w:tr w:rsidR="006E3BBB" w:rsidTr="006E3BBB">
        <w:trPr>
          <w:trHeight w:val="197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Реализация мероприятий по строительству                                      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2021г-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43608,534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29174,390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14434,144</w:t>
            </w:r>
          </w:p>
        </w:tc>
      </w:tr>
      <w:tr w:rsidR="006E3BBB" w:rsidTr="006E3BBB">
        <w:trPr>
          <w:trHeight w:val="391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Разработка и экспертиза  ПСД на строительство автомобильных дорог по д. Апальково,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атутино в д.Будановка, по д.Пойменово, по д.Матвеевка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5918,414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атутина в д.Будановка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Администрация  Золотухинского района Курской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 xml:space="preserve">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7458,540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7309,370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149,170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пальково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40,000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пальково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20311,250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19905,020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406,230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атвеевка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146,230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146,230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Разработка и экспертиза  ПСД на строительство автомобильных дорог по д. Никулино,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уговая в м.Свобода, по д.Реутово, по д.Никулино, по с.Донское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3540,165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ойменово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400,000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ул. Луговая м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вобода 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150,000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Разработка и экспертиза  ПСД на строительство автомобильных дорог по д. Будановка, по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атутино в д.Будановка, по д.Щумское, по д.Родительское, по д.Тишино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2090,165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еутово, по  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1000,000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икулино   Золотухинского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1000,000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1000,000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Реализация национального проекта « 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2021г.- 2023г.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14151,28569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13868,260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283,02569</w:t>
            </w:r>
          </w:p>
        </w:tc>
      </w:tr>
      <w:tr w:rsidR="006E3BBB" w:rsidTr="006E3BBB"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п.Солнечный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5487,27513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5377,530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109,74513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аводская м.Свобода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8664,01056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8490,730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173,28056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1.30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Строительный контроль за ходом ремонта автомобильных дорог по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п.Солнечный и ул.Заводская м.Свобода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 Золотухинского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257,000</w:t>
            </w: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jc w:val="both"/>
              <w:rPr>
                <w:sz w:val="28"/>
                <w:szCs w:val="28"/>
              </w:rPr>
            </w:pPr>
          </w:p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257,000</w:t>
            </w:r>
          </w:p>
        </w:tc>
      </w:tr>
      <w:tr w:rsidR="006E3BBB" w:rsidTr="006E3BB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6E3BBB" w:rsidRDefault="006E3BBB" w:rsidP="006E3BBB">
      <w:pPr>
        <w:jc w:val="both"/>
        <w:rPr>
          <w:rFonts w:eastAsia="Times New Roman"/>
          <w:sz w:val="28"/>
          <w:szCs w:val="28"/>
          <w:lang w:eastAsia="ar-SA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rPr>
          <w:sz w:val="28"/>
          <w:szCs w:val="28"/>
        </w:rPr>
        <w:sectPr w:rsidR="006E3BBB">
          <w:pgSz w:w="11906" w:h="16838"/>
          <w:pgMar w:top="1134" w:right="567" w:bottom="1134" w:left="1134" w:header="709" w:footer="709" w:gutter="0"/>
          <w:cols w:space="720"/>
        </w:sectPr>
      </w:pP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lastRenderedPageBreak/>
        <w:t xml:space="preserve">Приложение №1.3                                                                                             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к  муниципальной программе Золотухинского района 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Курской области  «Развитие транспортной системы, 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 обеспечение перевозки пассажиров  в Золотухинском</w:t>
      </w:r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 xml:space="preserve">районе Курской области и безопасности </w:t>
      </w:r>
      <w:proofErr w:type="gramStart"/>
      <w:r w:rsidRPr="00215982">
        <w:rPr>
          <w:sz w:val="24"/>
          <w:szCs w:val="24"/>
        </w:rPr>
        <w:t>дорожного</w:t>
      </w:r>
      <w:proofErr w:type="gramEnd"/>
    </w:p>
    <w:p w:rsidR="006E3BBB" w:rsidRPr="00215982" w:rsidRDefault="006E3BBB" w:rsidP="00215982">
      <w:pPr>
        <w:jc w:val="right"/>
        <w:rPr>
          <w:sz w:val="24"/>
          <w:szCs w:val="24"/>
        </w:rPr>
      </w:pPr>
      <w:r w:rsidRPr="00215982">
        <w:rPr>
          <w:sz w:val="24"/>
          <w:szCs w:val="24"/>
        </w:rPr>
        <w:t>движения »</w:t>
      </w:r>
    </w:p>
    <w:p w:rsidR="006E3BBB" w:rsidRDefault="006E3BBB" w:rsidP="006E3BBB">
      <w:pPr>
        <w:jc w:val="both"/>
        <w:rPr>
          <w:sz w:val="28"/>
          <w:szCs w:val="28"/>
        </w:rPr>
      </w:pPr>
    </w:p>
    <w:p w:rsidR="006E3BBB" w:rsidRDefault="006E3BBB" w:rsidP="006E3BBB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 подпрограммы</w:t>
      </w:r>
      <w:r w:rsidR="004F23BE">
        <w:rPr>
          <w:sz w:val="28"/>
          <w:szCs w:val="28"/>
        </w:rPr>
        <w:t xml:space="preserve"> </w:t>
      </w:r>
      <w:r>
        <w:rPr>
          <w:sz w:val="28"/>
          <w:szCs w:val="28"/>
        </w:rPr>
        <w:t>1 Золотухинского района Курской области «Развитие сети автомобильных дорог Золотухинского района Курской области »</w:t>
      </w:r>
    </w:p>
    <w:p w:rsidR="006E3BBB" w:rsidRDefault="006E3BBB" w:rsidP="006E3B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3220"/>
        <w:gridCol w:w="2268"/>
        <w:gridCol w:w="1686"/>
        <w:gridCol w:w="1557"/>
        <w:gridCol w:w="1557"/>
        <w:gridCol w:w="1412"/>
        <w:gridCol w:w="1691"/>
        <w:gridCol w:w="1832"/>
      </w:tblGrid>
      <w:tr w:rsidR="006E3BBB" w:rsidTr="006E3BBB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всего за период реализации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тыс. руб.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том числе по годам, тыс. руб.</w:t>
            </w:r>
          </w:p>
        </w:tc>
      </w:tr>
      <w:tr w:rsidR="006E3BBB" w:rsidTr="006E3B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2026г.</w:t>
            </w:r>
          </w:p>
        </w:tc>
      </w:tr>
      <w:tr w:rsidR="006E3BBB" w:rsidTr="006E3BB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55812,640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22039,380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33773,260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Бюджет  Золотухинского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39945,69025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19682,79025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10047,990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6E3BBB" w:rsidRDefault="006E3BBB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10214,910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6E3BBB" w:rsidTr="006E3BB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95758,33025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41722,17025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43821,25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10214,910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BB" w:rsidRDefault="006E3BBB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6E3BBB" w:rsidRDefault="006E3BBB" w:rsidP="006E3BBB">
      <w:pPr>
        <w:rPr>
          <w:sz w:val="28"/>
          <w:szCs w:val="28"/>
        </w:rPr>
        <w:sectPr w:rsidR="006E3BBB">
          <w:pgSz w:w="16838" w:h="11906" w:orient="landscape"/>
          <w:pgMar w:top="1134" w:right="425" w:bottom="567" w:left="567" w:header="709" w:footer="709" w:gutter="0"/>
          <w:cols w:space="720"/>
        </w:sectPr>
      </w:pPr>
    </w:p>
    <w:p w:rsidR="006E3BBB" w:rsidRDefault="006E3BBB" w:rsidP="00F00915">
      <w:pPr>
        <w:rPr>
          <w:rFonts w:eastAsia="Times New Roman"/>
          <w:lang w:eastAsia="ar-SA"/>
        </w:rPr>
      </w:pPr>
    </w:p>
    <w:sectPr w:rsidR="006E3BBB" w:rsidSect="00F00915">
      <w:pgSz w:w="16838" w:h="11906" w:orient="landscape"/>
      <w:pgMar w:top="1134" w:right="425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EFDA1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16840B9"/>
    <w:multiLevelType w:val="singleLevel"/>
    <w:tmpl w:val="D682F204"/>
    <w:lvl w:ilvl="0">
      <w:start w:val="2"/>
      <w:numFmt w:val="decimal"/>
      <w:lvlText w:val="%1."/>
      <w:legacy w:legacy="1" w:legacySpace="0" w:legacyIndent="76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599A"/>
    <w:rsid w:val="00215982"/>
    <w:rsid w:val="003E4727"/>
    <w:rsid w:val="004F23BE"/>
    <w:rsid w:val="006E3BBB"/>
    <w:rsid w:val="0073599A"/>
    <w:rsid w:val="00762979"/>
    <w:rsid w:val="009C4D8C"/>
    <w:rsid w:val="00F0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rFonts w:eastAsia="Times New Roman"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ind w:left="720"/>
      <w:outlineLvl w:val="1"/>
    </w:pPr>
    <w:rPr>
      <w:rFonts w:eastAsia="Times New Roman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2"/>
    </w:pPr>
    <w:rPr>
      <w:rFonts w:eastAsia="Times New Roman"/>
      <w:b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E3BBB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3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E3BB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uiPriority w:val="99"/>
    <w:semiHidden/>
    <w:unhideWhenUsed/>
    <w:rsid w:val="006E3B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BB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E3BBB"/>
    <w:pPr>
      <w:widowControl/>
      <w:autoSpaceDE/>
      <w:autoSpaceDN/>
      <w:adjustRightInd/>
      <w:spacing w:before="150" w:after="150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E3BBB"/>
    <w:pPr>
      <w:widowControl/>
      <w:tabs>
        <w:tab w:val="center" w:pos="4677"/>
        <w:tab w:val="right" w:pos="9355"/>
      </w:tabs>
      <w:adjustRightInd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E3B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E3BBB"/>
    <w:pPr>
      <w:widowControl/>
      <w:tabs>
        <w:tab w:val="center" w:pos="4677"/>
        <w:tab w:val="right" w:pos="9355"/>
      </w:tabs>
      <w:adjustRightInd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E3BB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6E3BBB"/>
    <w:pPr>
      <w:widowControl/>
      <w:suppressAutoHyphens/>
      <w:autoSpaceDE/>
      <w:autoSpaceDN/>
      <w:adjustRightInd/>
      <w:jc w:val="both"/>
    </w:pPr>
    <w:rPr>
      <w:rFonts w:eastAsia="Times New Roman"/>
      <w:sz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6E3B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"/>
    <w:basedOn w:val="aa"/>
    <w:semiHidden/>
    <w:unhideWhenUsed/>
    <w:rsid w:val="006E3BBB"/>
    <w:rPr>
      <w:rFonts w:ascii="Arial" w:hAnsi="Arial" w:cs="Tahoma"/>
    </w:rPr>
  </w:style>
  <w:style w:type="paragraph" w:styleId="ad">
    <w:name w:val="Subtitle"/>
    <w:basedOn w:val="a"/>
    <w:next w:val="a"/>
    <w:link w:val="ae"/>
    <w:qFormat/>
    <w:rsid w:val="006E3BBB"/>
    <w:pPr>
      <w:widowControl/>
      <w:numPr>
        <w:ilvl w:val="1"/>
      </w:numPr>
      <w:suppressAutoHyphens/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6E3B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E3BBB"/>
    <w:pPr>
      <w:widowControl/>
      <w:suppressAutoHyphens/>
      <w:autoSpaceDE/>
      <w:autoSpaceDN/>
      <w:adjustRightInd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6E3BBB"/>
    <w:rPr>
      <w:rFonts w:ascii="Tahoma" w:eastAsia="Times New Roman" w:hAnsi="Tahoma" w:cs="Times New Roman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6E3BB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аголовок"/>
    <w:basedOn w:val="a"/>
    <w:next w:val="aa"/>
    <w:rsid w:val="006E3BBB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E3BBB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2">
    <w:name w:val="Указатель1"/>
    <w:basedOn w:val="a"/>
    <w:rsid w:val="006E3BBB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31">
    <w:name w:val="Основной текст 31"/>
    <w:basedOn w:val="a"/>
    <w:rsid w:val="006E3BBB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6E3BBB"/>
    <w:pPr>
      <w:widowControl/>
      <w:suppressLineNumbers/>
      <w:suppressAutoHyphens/>
      <w:autoSpaceDE/>
      <w:autoSpaceDN/>
      <w:adjustRightInd/>
    </w:pPr>
    <w:rPr>
      <w:rFonts w:eastAsia="Times New Roman"/>
      <w:lang w:eastAsia="ar-SA"/>
    </w:rPr>
  </w:style>
  <w:style w:type="paragraph" w:customStyle="1" w:styleId="af4">
    <w:name w:val="Заголовок таблицы"/>
    <w:basedOn w:val="af3"/>
    <w:rsid w:val="006E3BB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6E3BBB"/>
  </w:style>
  <w:style w:type="paragraph" w:customStyle="1" w:styleId="Style1">
    <w:name w:val="Style1"/>
    <w:basedOn w:val="a"/>
    <w:rsid w:val="006E3BBB"/>
    <w:pPr>
      <w:spacing w:line="228" w:lineRule="exact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6E3BBB"/>
    <w:pPr>
      <w:spacing w:line="228" w:lineRule="exact"/>
      <w:ind w:firstLine="36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6E3BBB"/>
    <w:pPr>
      <w:spacing w:line="230" w:lineRule="exact"/>
      <w:ind w:firstLine="3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6E3BBB"/>
    <w:pPr>
      <w:spacing w:line="226" w:lineRule="exact"/>
      <w:ind w:firstLine="384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rsid w:val="006E3BBB"/>
    <w:pPr>
      <w:spacing w:line="230" w:lineRule="exact"/>
      <w:ind w:firstLine="288"/>
      <w:jc w:val="both"/>
    </w:pPr>
    <w:rPr>
      <w:rFonts w:eastAsia="Times New Roman"/>
      <w:sz w:val="24"/>
      <w:szCs w:val="24"/>
    </w:rPr>
  </w:style>
  <w:style w:type="paragraph" w:customStyle="1" w:styleId="unip">
    <w:name w:val="unip"/>
    <w:basedOn w:val="a"/>
    <w:rsid w:val="006E3BBB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6E3BBB"/>
    <w:pPr>
      <w:keepNext/>
      <w:widowControl/>
      <w:adjustRightInd/>
      <w:jc w:val="center"/>
    </w:pPr>
    <w:rPr>
      <w:rFonts w:eastAsia="Times New Roman"/>
      <w:b/>
      <w:b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6E3BBB"/>
    <w:pPr>
      <w:keepNext/>
      <w:widowControl/>
      <w:adjustRightInd/>
    </w:pPr>
    <w:rPr>
      <w:rFonts w:eastAsia="Times New Roman"/>
      <w:sz w:val="28"/>
      <w:szCs w:val="28"/>
    </w:rPr>
  </w:style>
  <w:style w:type="paragraph" w:customStyle="1" w:styleId="32">
    <w:name w:val="заголовок 3"/>
    <w:basedOn w:val="a"/>
    <w:next w:val="a"/>
    <w:uiPriority w:val="99"/>
    <w:rsid w:val="006E3BBB"/>
    <w:pPr>
      <w:keepNext/>
      <w:widowControl/>
      <w:adjustRightInd/>
      <w:jc w:val="center"/>
      <w:outlineLvl w:val="2"/>
    </w:pPr>
    <w:rPr>
      <w:rFonts w:eastAsia="Times New Roman"/>
      <w:b/>
      <w:bCs/>
      <w:sz w:val="32"/>
      <w:szCs w:val="32"/>
    </w:rPr>
  </w:style>
  <w:style w:type="paragraph" w:customStyle="1" w:styleId="ConsPlusNonformat">
    <w:name w:val="ConsPlusNonformat"/>
    <w:uiPriority w:val="99"/>
    <w:rsid w:val="006E3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3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8Num5z0">
    <w:name w:val="WW8Num5z0"/>
    <w:rsid w:val="006E3BBB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E3BBB"/>
  </w:style>
  <w:style w:type="character" w:customStyle="1" w:styleId="WW-Absatz-Standardschriftart">
    <w:name w:val="WW-Absatz-Standardschriftart"/>
    <w:rsid w:val="006E3BBB"/>
  </w:style>
  <w:style w:type="character" w:customStyle="1" w:styleId="WW-Absatz-Standardschriftart1">
    <w:name w:val="WW-Absatz-Standardschriftart1"/>
    <w:rsid w:val="006E3BBB"/>
  </w:style>
  <w:style w:type="character" w:customStyle="1" w:styleId="WW-Absatz-Standardschriftart11">
    <w:name w:val="WW-Absatz-Standardschriftart11"/>
    <w:rsid w:val="006E3BBB"/>
  </w:style>
  <w:style w:type="character" w:customStyle="1" w:styleId="WW8Num7z0">
    <w:name w:val="WW8Num7z0"/>
    <w:rsid w:val="006E3BBB"/>
    <w:rPr>
      <w:rFonts w:ascii="Symbol" w:hAnsi="Symbol" w:cs="StarSymbol" w:hint="default"/>
      <w:sz w:val="18"/>
      <w:szCs w:val="18"/>
    </w:rPr>
  </w:style>
  <w:style w:type="character" w:customStyle="1" w:styleId="WW-Absatz-Standardschriftart111">
    <w:name w:val="WW-Absatz-Standardschriftart111"/>
    <w:rsid w:val="006E3BBB"/>
  </w:style>
  <w:style w:type="character" w:customStyle="1" w:styleId="WW-Absatz-Standardschriftart1111">
    <w:name w:val="WW-Absatz-Standardschriftart1111"/>
    <w:rsid w:val="006E3BBB"/>
  </w:style>
  <w:style w:type="character" w:customStyle="1" w:styleId="WW-Absatz-Standardschriftart11111">
    <w:name w:val="WW-Absatz-Standardschriftart11111"/>
    <w:rsid w:val="006E3BBB"/>
  </w:style>
  <w:style w:type="character" w:customStyle="1" w:styleId="WW-Absatz-Standardschriftart111111">
    <w:name w:val="WW-Absatz-Standardschriftart111111"/>
    <w:rsid w:val="006E3BBB"/>
  </w:style>
  <w:style w:type="character" w:customStyle="1" w:styleId="WW8Num12z0">
    <w:name w:val="WW8Num12z0"/>
    <w:rsid w:val="006E3BBB"/>
    <w:rPr>
      <w:rFonts w:ascii="Symbol" w:hAnsi="Symbol" w:hint="default"/>
    </w:rPr>
  </w:style>
  <w:style w:type="character" w:customStyle="1" w:styleId="WW8Num12z1">
    <w:name w:val="WW8Num12z1"/>
    <w:rsid w:val="006E3BBB"/>
    <w:rPr>
      <w:rFonts w:ascii="Courier New" w:hAnsi="Courier New" w:cs="Courier New" w:hint="default"/>
    </w:rPr>
  </w:style>
  <w:style w:type="character" w:customStyle="1" w:styleId="WW8Num12z2">
    <w:name w:val="WW8Num12z2"/>
    <w:rsid w:val="006E3BBB"/>
    <w:rPr>
      <w:rFonts w:ascii="Wingdings" w:hAnsi="Wingdings" w:hint="default"/>
    </w:rPr>
  </w:style>
  <w:style w:type="character" w:customStyle="1" w:styleId="14">
    <w:name w:val="Основной шрифт абзаца1"/>
    <w:rsid w:val="006E3BBB"/>
  </w:style>
  <w:style w:type="character" w:customStyle="1" w:styleId="af6">
    <w:name w:val="Символ нумерации"/>
    <w:rsid w:val="006E3BBB"/>
  </w:style>
  <w:style w:type="character" w:customStyle="1" w:styleId="af7">
    <w:name w:val="Маркеры списка"/>
    <w:rsid w:val="006E3BBB"/>
    <w:rPr>
      <w:rFonts w:ascii="StarSymbol" w:eastAsia="StarSymbol" w:hAnsi="StarSymbol" w:cs="StarSymbol" w:hint="eastAsia"/>
      <w:sz w:val="18"/>
      <w:szCs w:val="18"/>
    </w:rPr>
  </w:style>
  <w:style w:type="paragraph" w:styleId="af8">
    <w:name w:val="Title"/>
    <w:basedOn w:val="a"/>
    <w:next w:val="a"/>
    <w:link w:val="af9"/>
    <w:qFormat/>
    <w:rsid w:val="006E3BBB"/>
    <w:pPr>
      <w:widowControl/>
      <w:pBdr>
        <w:bottom w:val="single" w:sz="8" w:space="4" w:color="4F81BD" w:themeColor="accent1"/>
      </w:pBdr>
      <w:suppressAutoHyphens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9">
    <w:name w:val="Название Знак"/>
    <w:basedOn w:val="a0"/>
    <w:link w:val="af8"/>
    <w:rsid w:val="006E3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11">
    <w:name w:val="Font Style11"/>
    <w:rsid w:val="006E3BB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6E3BBB"/>
    <w:rPr>
      <w:rFonts w:ascii="Times New Roman" w:hAnsi="Times New Roman" w:cs="Times New Roman" w:hint="default"/>
      <w:sz w:val="18"/>
      <w:szCs w:val="18"/>
    </w:rPr>
  </w:style>
  <w:style w:type="character" w:customStyle="1" w:styleId="afa">
    <w:name w:val="Основной шрифт"/>
    <w:uiPriority w:val="99"/>
    <w:rsid w:val="006E3BBB"/>
  </w:style>
  <w:style w:type="character" w:customStyle="1" w:styleId="blk">
    <w:name w:val="blk"/>
    <w:basedOn w:val="a0"/>
    <w:rsid w:val="006E3BBB"/>
  </w:style>
  <w:style w:type="character" w:customStyle="1" w:styleId="nobr">
    <w:name w:val="nobr"/>
    <w:rsid w:val="006E3BBB"/>
  </w:style>
  <w:style w:type="table" w:styleId="afb">
    <w:name w:val="Table Grid"/>
    <w:basedOn w:val="a1"/>
    <w:uiPriority w:val="99"/>
    <w:rsid w:val="006E3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0A862DD2D0F4046B7B94F2FC0932D127C8595AA26F62A79728C93EA5C6AC94B03F4FF9300554CDB9AAF8HBhEJ" TargetMode="External"/><Relationship Id="rId5" Type="http://schemas.openxmlformats.org/officeDocument/2006/relationships/hyperlink" Target="consultantplus://offline/ref=680A862DD2D0F4046B7B94F2FC0932D127C8595AA26F62A79728C93EA5C6AC94B03F4FF9300554CDB9AAFDHBh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5468</Words>
  <Characters>31171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2021-07-06T06:31:00Z</dcterms:created>
  <dcterms:modified xsi:type="dcterms:W3CDTF">2021-07-06T06:55:00Z</dcterms:modified>
</cp:coreProperties>
</file>