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по улучшению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инвестиционного климата и взаимодействию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инвесторами,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В.Н.Кожухов</w:t>
      </w:r>
      <w:proofErr w:type="spellEnd"/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«___»_________2012г.</w:t>
      </w:r>
    </w:p>
    <w:p w:rsidR="000E57C9" w:rsidRDefault="000E57C9">
      <w:pPr>
        <w:rPr>
          <w:rFonts w:ascii="Times New Roman" w:hAnsi="Times New Roman" w:cs="Times New Roman"/>
          <w:sz w:val="28"/>
          <w:szCs w:val="28"/>
        </w:rPr>
      </w:pPr>
    </w:p>
    <w:p w:rsidR="00D81ACC" w:rsidRPr="000E57C9" w:rsidRDefault="000E57C9" w:rsidP="000E57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7C9">
        <w:rPr>
          <w:rFonts w:ascii="Times New Roman" w:hAnsi="Times New Roman" w:cs="Times New Roman"/>
          <w:b/>
          <w:sz w:val="28"/>
          <w:szCs w:val="28"/>
        </w:rPr>
        <w:t>План работы Совета по улучшению инвестиционного климата и взаимодействию с инвесторами на 2012 год</w:t>
      </w:r>
    </w:p>
    <w:p w:rsidR="000E57C9" w:rsidRDefault="000E57C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0E57C9" w:rsidTr="000E57C9">
        <w:tc>
          <w:tcPr>
            <w:tcW w:w="959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0E57C9" w:rsidRDefault="000E57C9" w:rsidP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Повестка заседания</w:t>
            </w:r>
          </w:p>
        </w:tc>
        <w:tc>
          <w:tcPr>
            <w:tcW w:w="2393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заседания</w:t>
            </w:r>
          </w:p>
        </w:tc>
        <w:tc>
          <w:tcPr>
            <w:tcW w:w="2393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A053F4" w:rsidTr="000E57C9">
        <w:tc>
          <w:tcPr>
            <w:tcW w:w="959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A053F4" w:rsidRDefault="00A053F4" w:rsidP="00A053F4">
            <w:pPr>
              <w:pStyle w:val="a4"/>
              <w:numPr>
                <w:ilvl w:val="0"/>
                <w:numId w:val="1"/>
              </w:numPr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работы Совета по улучшению инвестиционного климата и взаимодействию с инвесторами.</w:t>
            </w:r>
          </w:p>
          <w:p w:rsidR="00A053F4" w:rsidRPr="00A053F4" w:rsidRDefault="00A053F4" w:rsidP="00A053F4">
            <w:pPr>
              <w:pStyle w:val="a4"/>
              <w:numPr>
                <w:ilvl w:val="0"/>
                <w:numId w:val="1"/>
              </w:numPr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земельных участков для предоставления потенциальным инвесторам.</w:t>
            </w:r>
          </w:p>
        </w:tc>
        <w:tc>
          <w:tcPr>
            <w:tcW w:w="2393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2012г.</w:t>
            </w:r>
          </w:p>
        </w:tc>
        <w:tc>
          <w:tcPr>
            <w:tcW w:w="2393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Сикань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М.И.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Азарова Г.И.</w:t>
            </w:r>
          </w:p>
        </w:tc>
      </w:tr>
      <w:tr w:rsidR="000E57C9" w:rsidTr="000E57C9">
        <w:tc>
          <w:tcPr>
            <w:tcW w:w="959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реализации инвестиционной программы по модернизации и реконструкц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ии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«Сахар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2012г.</w:t>
            </w:r>
          </w:p>
        </w:tc>
        <w:tc>
          <w:tcPr>
            <w:tcW w:w="2393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 А.А.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Сильченко А.С.</w:t>
            </w:r>
          </w:p>
        </w:tc>
      </w:tr>
      <w:tr w:rsidR="000E57C9" w:rsidTr="000E57C9">
        <w:tc>
          <w:tcPr>
            <w:tcW w:w="959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оценке объема инвестиций на территории района в текущем году.</w:t>
            </w:r>
          </w:p>
        </w:tc>
        <w:tc>
          <w:tcPr>
            <w:tcW w:w="2393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2012г.</w:t>
            </w:r>
          </w:p>
        </w:tc>
        <w:tc>
          <w:tcPr>
            <w:tcW w:w="2393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А.А.</w:t>
            </w:r>
          </w:p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 А.А.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</w:tr>
    </w:tbl>
    <w:p w:rsidR="000E57C9" w:rsidRPr="000E57C9" w:rsidRDefault="000E57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E57C9" w:rsidRPr="000E5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23886"/>
    <w:multiLevelType w:val="hybridMultilevel"/>
    <w:tmpl w:val="C5AE6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C5"/>
    <w:rsid w:val="000E57C9"/>
    <w:rsid w:val="009463C5"/>
    <w:rsid w:val="00A053F4"/>
    <w:rsid w:val="00D8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5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5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Ekonomist</cp:lastModifiedBy>
  <cp:revision>2</cp:revision>
  <dcterms:created xsi:type="dcterms:W3CDTF">2014-08-15T12:06:00Z</dcterms:created>
  <dcterms:modified xsi:type="dcterms:W3CDTF">2014-08-15T12:22:00Z</dcterms:modified>
</cp:coreProperties>
</file>