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82" w:rsidRDefault="001114A3">
      <w:pPr>
        <w:shd w:val="clear" w:color="auto" w:fill="FFFFFF"/>
        <w:spacing w:line="322" w:lineRule="exact"/>
        <w:ind w:left="1853" w:right="1853"/>
        <w:jc w:val="center"/>
      </w:pPr>
      <w:r>
        <w:rPr>
          <w:rFonts w:eastAsia="Times New Roman"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sz w:val="28"/>
          <w:szCs w:val="28"/>
        </w:rPr>
        <w:t>КУРСКОЙ ОБЛАСТИ</w:t>
      </w:r>
    </w:p>
    <w:p w:rsidR="00213682" w:rsidRDefault="001114A3">
      <w:pPr>
        <w:shd w:val="clear" w:color="auto" w:fill="FFFFFF"/>
        <w:spacing w:before="322"/>
        <w:jc w:val="center"/>
      </w:pPr>
      <w:r>
        <w:rPr>
          <w:rFonts w:eastAsia="Times New Roman"/>
          <w:spacing w:val="-1"/>
          <w:sz w:val="28"/>
          <w:szCs w:val="28"/>
        </w:rPr>
        <w:t>ПОСТАНОВЛЕНИЕ</w:t>
      </w:r>
    </w:p>
    <w:p w:rsidR="00213682" w:rsidRPr="00D2001D" w:rsidRDefault="00020953">
      <w:pPr>
        <w:shd w:val="clear" w:color="auto" w:fill="FFFFFF"/>
        <w:spacing w:before="850"/>
        <w:ind w:left="10"/>
        <w:rPr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</w:t>
      </w:r>
      <w:r w:rsidR="001114A3" w:rsidRPr="00D2001D">
        <w:rPr>
          <w:rFonts w:eastAsia="Times New Roman"/>
          <w:bCs/>
          <w:spacing w:val="-5"/>
          <w:sz w:val="28"/>
          <w:szCs w:val="28"/>
        </w:rPr>
        <w:t>т</w:t>
      </w:r>
      <w:r>
        <w:rPr>
          <w:rFonts w:eastAsia="Times New Roman"/>
          <w:bCs/>
          <w:spacing w:val="-5"/>
          <w:sz w:val="28"/>
          <w:szCs w:val="28"/>
        </w:rPr>
        <w:t xml:space="preserve">  18.01.2021 года №  36-па</w:t>
      </w:r>
    </w:p>
    <w:p w:rsidR="00213682" w:rsidRDefault="001114A3">
      <w:pPr>
        <w:shd w:val="clear" w:color="auto" w:fill="FFFFFF"/>
        <w:spacing w:before="216" w:line="370" w:lineRule="exact"/>
        <w:ind w:right="4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Золотухинского района Курской     об</w:t>
      </w:r>
      <w:r w:rsidR="00F048AA">
        <w:rPr>
          <w:rFonts w:eastAsia="Times New Roman"/>
          <w:sz w:val="28"/>
          <w:szCs w:val="28"/>
        </w:rPr>
        <w:t>ласти   от 26.04.2019 года             № 24</w:t>
      </w:r>
      <w:r>
        <w:rPr>
          <w:rFonts w:eastAsia="Times New Roman"/>
          <w:sz w:val="28"/>
          <w:szCs w:val="28"/>
        </w:rPr>
        <w:t xml:space="preserve">8-па «Об утверждении муниципальной </w:t>
      </w:r>
      <w:r>
        <w:rPr>
          <w:rFonts w:eastAsia="Times New Roman"/>
          <w:spacing w:val="-1"/>
          <w:sz w:val="28"/>
          <w:szCs w:val="28"/>
        </w:rPr>
        <w:t xml:space="preserve">программы Золотухинского района Курской области «Обеспечение доступным и </w:t>
      </w:r>
      <w:r>
        <w:rPr>
          <w:rFonts w:eastAsia="Times New Roman"/>
          <w:sz w:val="28"/>
          <w:szCs w:val="28"/>
        </w:rPr>
        <w:t>комфортным жильем и коммунальными услугами граждан в Золотухинском районе Курской области»</w:t>
      </w:r>
    </w:p>
    <w:p w:rsidR="00BC4995" w:rsidRDefault="00BC4995">
      <w:pPr>
        <w:shd w:val="clear" w:color="auto" w:fill="FFFFFF"/>
        <w:spacing w:before="216" w:line="370" w:lineRule="exact"/>
        <w:ind w:right="4666"/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proofErr w:type="gramStart"/>
      <w:r w:rsidRPr="00F048AA">
        <w:rPr>
          <w:rFonts w:eastAsia="Times New Roman"/>
          <w:sz w:val="28"/>
          <w:szCs w:val="28"/>
        </w:rPr>
        <w:t xml:space="preserve">В соответствии со статьёй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 перечнем </w:t>
      </w:r>
      <w:r w:rsidRPr="00F048AA">
        <w:rPr>
          <w:rFonts w:eastAsia="Times New Roman"/>
          <w:spacing w:val="-1"/>
          <w:sz w:val="28"/>
          <w:szCs w:val="28"/>
        </w:rPr>
        <w:t xml:space="preserve">муниципальных программ Золотухинского района Курской области, утверждённым </w:t>
      </w:r>
      <w:r w:rsidRPr="00F048AA">
        <w:rPr>
          <w:rFonts w:eastAsia="Times New Roman"/>
          <w:sz w:val="28"/>
          <w:szCs w:val="28"/>
        </w:rPr>
        <w:t>распоряжением Администрации Золотухинского района от 29.10.2013 г. № 276-р (в редакции распоряжения от 27.12.2019 г. № 348-р), Администрация Золотухинского района Курской области</w:t>
      </w:r>
      <w:proofErr w:type="gramEnd"/>
      <w:r w:rsidRPr="00F048AA">
        <w:rPr>
          <w:rFonts w:eastAsia="Times New Roman"/>
          <w:sz w:val="28"/>
          <w:szCs w:val="28"/>
        </w:rPr>
        <w:t xml:space="preserve">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Золотухинском районе Курской области»   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>области «Обеспечение доступным и комфортным жильем и коммунальными услугами граждан в Золотухинском районе   Курской области», графу «Объемы и источники финансирования Программы » 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b/>
          <w:bCs/>
          <w:sz w:val="24"/>
          <w:szCs w:val="24"/>
        </w:rPr>
        <w:t>1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type w:val="continuous"/>
          <w:pgSz w:w="11909" w:h="16834"/>
          <w:pgMar w:top="544" w:right="569" w:bottom="360" w:left="1135" w:header="720" w:footer="720" w:gutter="0"/>
          <w:cols w:space="60"/>
          <w:noEndnote/>
        </w:sectPr>
      </w:pP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2"/>
          <w:sz w:val="28"/>
          <w:szCs w:val="28"/>
        </w:rPr>
        <w:lastRenderedPageBreak/>
        <w:t xml:space="preserve">общий    объем    финансирования    Программы   </w:t>
      </w:r>
      <w:r w:rsidR="00F048AA" w:rsidRPr="00F048AA">
        <w:rPr>
          <w:rFonts w:eastAsia="Times New Roman"/>
          <w:spacing w:val="-12"/>
          <w:sz w:val="28"/>
          <w:szCs w:val="28"/>
        </w:rPr>
        <w:t xml:space="preserve"> составляет:    в    2021-</w:t>
      </w:r>
      <w:r w:rsidRPr="00F048AA">
        <w:rPr>
          <w:rFonts w:eastAsia="Times New Roman"/>
          <w:spacing w:val="-12"/>
          <w:sz w:val="28"/>
          <w:szCs w:val="28"/>
        </w:rPr>
        <w:t>2024    годах    –</w:t>
      </w:r>
      <w:r w:rsidR="00D2001D" w:rsidRPr="00F048AA">
        <w:t xml:space="preserve">  </w:t>
      </w:r>
      <w:r w:rsidRPr="00F048AA">
        <w:rPr>
          <w:spacing w:val="-2"/>
          <w:sz w:val="28"/>
          <w:szCs w:val="28"/>
        </w:rPr>
        <w:t xml:space="preserve">3 132 442,41   </w:t>
      </w:r>
      <w:r w:rsidRPr="00F048AA">
        <w:rPr>
          <w:rFonts w:eastAsia="Times New Roman"/>
          <w:spacing w:val="-2"/>
          <w:sz w:val="28"/>
          <w:szCs w:val="28"/>
        </w:rPr>
        <w:t>рублей, в том числе: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2"/>
          <w:sz w:val="28"/>
          <w:szCs w:val="28"/>
        </w:rPr>
        <w:t>средства   бюджета района– 1555184,41рублей;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–1 577 258 руб.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85"/>
        <w:gridCol w:w="1546"/>
        <w:gridCol w:w="1680"/>
      </w:tblGrid>
      <w:tr w:rsidR="00213682" w:rsidRPr="00F048AA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213682" w:rsidRPr="00F048AA">
        <w:trPr>
          <w:trHeight w:hRule="exact" w:val="49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3 132 442,41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1555184,41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1 577 258</w:t>
            </w:r>
          </w:p>
        </w:tc>
      </w:tr>
      <w:tr w:rsidR="00213682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 xml:space="preserve">Объем финансирования Программы на 2021-2024 г. носит прогнозный характер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Pr="00F048AA" w:rsidRDefault="001114A3" w:rsidP="00F048AA">
      <w:pPr>
        <w:shd w:val="clear" w:color="auto" w:fill="FFFFFF"/>
        <w:tabs>
          <w:tab w:val="left" w:pos="1469"/>
        </w:tabs>
        <w:spacing w:line="360" w:lineRule="auto"/>
        <w:ind w:firstLine="710"/>
        <w:jc w:val="both"/>
      </w:pPr>
      <w:r w:rsidRPr="00F048AA">
        <w:rPr>
          <w:spacing w:val="-1"/>
          <w:sz w:val="28"/>
          <w:szCs w:val="28"/>
        </w:rPr>
        <w:t>1.2.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Графу «Целевые индикаторы и показатели Программы», изложить в</w:t>
      </w:r>
      <w:r w:rsidRPr="00F048AA">
        <w:rPr>
          <w:rFonts w:eastAsia="Times New Roman"/>
          <w:sz w:val="28"/>
          <w:szCs w:val="28"/>
        </w:rPr>
        <w:br/>
        <w:t xml:space="preserve">новой редакции: </w:t>
      </w:r>
      <w:proofErr w:type="gramStart"/>
      <w:r w:rsidRPr="00F048AA">
        <w:rPr>
          <w:rFonts w:eastAsia="Times New Roman"/>
          <w:sz w:val="28"/>
          <w:szCs w:val="28"/>
        </w:rPr>
        <w:t>-о</w:t>
      </w:r>
      <w:proofErr w:type="gramEnd"/>
      <w:r w:rsidRPr="00F048AA">
        <w:rPr>
          <w:rFonts w:eastAsia="Times New Roman"/>
          <w:sz w:val="28"/>
          <w:szCs w:val="28"/>
        </w:rPr>
        <w:t>бъем ввода жилья на территории Золотухинского района</w:t>
      </w:r>
      <w:r w:rsidRPr="00F048AA">
        <w:rPr>
          <w:rFonts w:eastAsia="Times New Roman"/>
          <w:sz w:val="28"/>
          <w:szCs w:val="28"/>
        </w:rPr>
        <w:br/>
        <w:t>Курской области,   111,112 тыс. кв. м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spacing w:val="-2"/>
          <w:sz w:val="28"/>
          <w:szCs w:val="28"/>
        </w:rPr>
        <w:t>-</w:t>
      </w:r>
      <w:r w:rsidRPr="00F048AA">
        <w:rPr>
          <w:rFonts w:eastAsia="Times New Roman"/>
          <w:spacing w:val="-2"/>
          <w:sz w:val="28"/>
          <w:szCs w:val="28"/>
        </w:rPr>
        <w:t>ввод жилья на территории Золотухинского района   эконом класса от общего объема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введенного жилья, 100 %;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sz w:val="28"/>
          <w:szCs w:val="28"/>
        </w:rPr>
        <w:t>-</w:t>
      </w:r>
      <w:r w:rsidRPr="00F048AA">
        <w:rPr>
          <w:rFonts w:eastAsia="Times New Roman"/>
          <w:sz w:val="28"/>
          <w:szCs w:val="28"/>
        </w:rPr>
        <w:t>ввод в эксплуатацию сетей газоснабжения, 0,518 км</w:t>
      </w:r>
      <w:proofErr w:type="gramStart"/>
      <w:r w:rsidRPr="00F048AA">
        <w:rPr>
          <w:rFonts w:eastAsia="Times New Roman"/>
          <w:sz w:val="28"/>
          <w:szCs w:val="28"/>
        </w:rPr>
        <w:t>.;</w:t>
      </w:r>
      <w:proofErr w:type="gramEnd"/>
    </w:p>
    <w:p w:rsidR="00213682" w:rsidRPr="00F048AA" w:rsidRDefault="001114A3" w:rsidP="00F048AA">
      <w:pPr>
        <w:shd w:val="clear" w:color="auto" w:fill="FFFFFF"/>
        <w:tabs>
          <w:tab w:val="left" w:pos="245"/>
        </w:tabs>
        <w:spacing w:line="360" w:lineRule="auto"/>
        <w:jc w:val="both"/>
      </w:pPr>
      <w:r w:rsidRPr="00F048AA">
        <w:rPr>
          <w:sz w:val="28"/>
          <w:szCs w:val="28"/>
        </w:rPr>
        <w:t>-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количество молодых семей</w:t>
      </w:r>
      <w:proofErr w:type="gramStart"/>
      <w:r w:rsidRPr="00F048AA">
        <w:rPr>
          <w:rFonts w:eastAsia="Times New Roman"/>
          <w:sz w:val="28"/>
          <w:szCs w:val="28"/>
        </w:rPr>
        <w:t xml:space="preserve"> ,</w:t>
      </w:r>
      <w:proofErr w:type="gramEnd"/>
      <w:r w:rsidRPr="00F048AA">
        <w:rPr>
          <w:rFonts w:eastAsia="Times New Roman"/>
          <w:sz w:val="28"/>
          <w:szCs w:val="28"/>
        </w:rPr>
        <w:t xml:space="preserve"> улучшивших жилищные условия, в том числе с</w:t>
      </w:r>
      <w:r w:rsidRPr="00F048AA">
        <w:rPr>
          <w:rFonts w:eastAsia="Times New Roman"/>
          <w:sz w:val="28"/>
          <w:szCs w:val="28"/>
        </w:rPr>
        <w:br/>
        <w:t>использованием средств социальных выплат за счет средств федерального,</w:t>
      </w:r>
      <w:r w:rsidRPr="00F048AA">
        <w:rPr>
          <w:rFonts w:eastAsia="Times New Roman"/>
          <w:sz w:val="28"/>
          <w:szCs w:val="28"/>
        </w:rPr>
        <w:br/>
        <w:t>областного и местных бюджетов - 1 молодая семья;</w:t>
      </w:r>
    </w:p>
    <w:p w:rsidR="00213682" w:rsidRPr="00F048AA" w:rsidRDefault="001114A3" w:rsidP="00F048AA">
      <w:pPr>
        <w:shd w:val="clear" w:color="auto" w:fill="FFFFFF"/>
        <w:tabs>
          <w:tab w:val="left" w:pos="163"/>
        </w:tabs>
        <w:spacing w:line="360" w:lineRule="auto"/>
      </w:pPr>
      <w:r w:rsidRPr="00F048AA">
        <w:rPr>
          <w:sz w:val="28"/>
          <w:szCs w:val="28"/>
        </w:rPr>
        <w:t>-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доля капитально отремонтированных многоквартирных домов, 25 %;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spacing w:val="-1"/>
          <w:sz w:val="28"/>
          <w:szCs w:val="28"/>
        </w:rPr>
        <w:t>-</w:t>
      </w:r>
      <w:r w:rsidRPr="00F048AA">
        <w:rPr>
          <w:rFonts w:eastAsia="Times New Roman"/>
          <w:spacing w:val="-1"/>
          <w:sz w:val="28"/>
          <w:szCs w:val="28"/>
        </w:rPr>
        <w:t>доля потерь тепловой энергии в суммарном объеме отпуска тепловой энергии</w:t>
      </w:r>
      <w:proofErr w:type="gramStart"/>
      <w:r w:rsidRPr="00F048AA">
        <w:rPr>
          <w:rFonts w:eastAsia="Times New Roman"/>
          <w:spacing w:val="-1"/>
          <w:sz w:val="28"/>
          <w:szCs w:val="28"/>
        </w:rPr>
        <w:t xml:space="preserve">, %; </w:t>
      </w:r>
      <w:r w:rsidRPr="00F048AA">
        <w:rPr>
          <w:rFonts w:eastAsia="Times New Roman"/>
          <w:sz w:val="28"/>
          <w:szCs w:val="28"/>
        </w:rPr>
        <w:t>-</w:t>
      </w:r>
      <w:proofErr w:type="gramEnd"/>
      <w:r w:rsidRPr="00F048AA">
        <w:rPr>
          <w:rFonts w:eastAsia="Times New Roman"/>
          <w:sz w:val="28"/>
          <w:szCs w:val="28"/>
        </w:rPr>
        <w:t>уровень износа коммунальной инфраструктуры, 55%;;</w:t>
      </w:r>
    </w:p>
    <w:p w:rsidR="00213682" w:rsidRPr="00F048AA" w:rsidRDefault="001114A3" w:rsidP="00F048AA">
      <w:pPr>
        <w:shd w:val="clear" w:color="auto" w:fill="FFFFFF"/>
        <w:tabs>
          <w:tab w:val="left" w:pos="1363"/>
          <w:tab w:val="left" w:pos="2659"/>
          <w:tab w:val="left" w:pos="3408"/>
          <w:tab w:val="left" w:pos="5611"/>
          <w:tab w:val="left" w:pos="6576"/>
          <w:tab w:val="left" w:pos="8218"/>
        </w:tabs>
        <w:spacing w:line="360" w:lineRule="auto"/>
        <w:ind w:firstLine="710"/>
        <w:jc w:val="both"/>
      </w:pPr>
      <w:r w:rsidRPr="00F048AA">
        <w:rPr>
          <w:spacing w:val="-3"/>
          <w:sz w:val="28"/>
          <w:szCs w:val="28"/>
        </w:rPr>
        <w:t>1.3.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Пункт 4 «Ресурсное обеспечение программы» раздела 3 «СИСТЕМА</w:t>
      </w:r>
      <w:r w:rsidRPr="00F048AA">
        <w:rPr>
          <w:rFonts w:eastAsia="Times New Roman"/>
          <w:sz w:val="28"/>
          <w:szCs w:val="28"/>
        </w:rPr>
        <w:br/>
        <w:t>ПРОГРАММНЫХ МЕРОПРИЯТИЙ, РЕСУРСНОЕ ОБЕСПЕЧЕНИЕ, ПЕРЕЧЕНЬ</w:t>
      </w:r>
      <w:r w:rsidRPr="00F048AA">
        <w:rPr>
          <w:rFonts w:eastAsia="Times New Roman"/>
          <w:sz w:val="28"/>
          <w:szCs w:val="28"/>
        </w:rPr>
        <w:br/>
      </w:r>
      <w:r w:rsidRPr="00F048AA">
        <w:rPr>
          <w:rFonts w:eastAsia="Times New Roman"/>
          <w:spacing w:val="-2"/>
          <w:sz w:val="28"/>
          <w:szCs w:val="28"/>
        </w:rPr>
        <w:t>МЕРОПРИЯТИЙ</w:t>
      </w:r>
      <w:r w:rsidRPr="00F048AA">
        <w:rPr>
          <w:rFonts w:eastAsia="Times New Roman"/>
          <w:sz w:val="28"/>
          <w:szCs w:val="28"/>
        </w:rPr>
        <w:tab/>
        <w:t>С</w:t>
      </w:r>
      <w:r w:rsidRPr="00F048AA">
        <w:rPr>
          <w:rFonts w:eastAsia="Times New Roman"/>
          <w:sz w:val="28"/>
          <w:szCs w:val="28"/>
        </w:rPr>
        <w:tab/>
      </w:r>
      <w:r w:rsidRPr="00F048AA">
        <w:rPr>
          <w:rFonts w:eastAsia="Times New Roman"/>
          <w:spacing w:val="-2"/>
          <w:sz w:val="28"/>
          <w:szCs w:val="28"/>
        </w:rPr>
        <w:t>РАЗБИВКОЙ</w:t>
      </w:r>
      <w:r w:rsidRPr="00F048AA">
        <w:rPr>
          <w:rFonts w:eastAsia="Times New Roman"/>
          <w:sz w:val="28"/>
          <w:szCs w:val="28"/>
        </w:rPr>
        <w:tab/>
      </w:r>
      <w:r w:rsidRPr="00F048AA">
        <w:rPr>
          <w:rFonts w:eastAsia="Times New Roman"/>
          <w:spacing w:val="-4"/>
          <w:sz w:val="28"/>
          <w:szCs w:val="28"/>
        </w:rPr>
        <w:t>ПО</w:t>
      </w:r>
      <w:r w:rsidRPr="00F048AA">
        <w:rPr>
          <w:rFonts w:eastAsia="Times New Roman"/>
          <w:sz w:val="28"/>
          <w:szCs w:val="28"/>
        </w:rPr>
        <w:tab/>
      </w:r>
      <w:r w:rsidRPr="00F048AA">
        <w:rPr>
          <w:rFonts w:eastAsia="Times New Roman"/>
          <w:spacing w:val="-1"/>
          <w:sz w:val="28"/>
          <w:szCs w:val="28"/>
        </w:rPr>
        <w:t>ГОДАМ,</w:t>
      </w:r>
      <w:r w:rsidRPr="00F048AA">
        <w:rPr>
          <w:rFonts w:eastAsia="Times New Roman"/>
          <w:sz w:val="28"/>
          <w:szCs w:val="28"/>
        </w:rPr>
        <w:tab/>
      </w:r>
      <w:r w:rsidRPr="00F048AA">
        <w:rPr>
          <w:rFonts w:eastAsia="Times New Roman"/>
          <w:spacing w:val="-2"/>
          <w:sz w:val="28"/>
          <w:szCs w:val="28"/>
        </w:rPr>
        <w:t>ИСТОЧНИКАМ</w:t>
      </w:r>
      <w:r w:rsidRPr="00F048AA">
        <w:rPr>
          <w:rFonts w:eastAsia="Times New Roman"/>
          <w:spacing w:val="-2"/>
          <w:sz w:val="28"/>
          <w:szCs w:val="28"/>
        </w:rPr>
        <w:br/>
      </w:r>
      <w:r w:rsidRPr="00F048AA">
        <w:rPr>
          <w:rFonts w:eastAsia="Times New Roman"/>
          <w:spacing w:val="-1"/>
          <w:sz w:val="28"/>
          <w:szCs w:val="28"/>
        </w:rPr>
        <w:t>ФИНАНСИРОВАНИЯ ПРОГРАММЫ» изложить в новой  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sz w:val="24"/>
          <w:szCs w:val="24"/>
        </w:rPr>
        <w:t>2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pgSz w:w="11909" w:h="16834"/>
          <w:pgMar w:top="423" w:right="566" w:bottom="360" w:left="1133" w:header="720" w:footer="720" w:gutter="0"/>
          <w:cols w:space="60"/>
          <w:noEndnote/>
        </w:sectPr>
      </w:pPr>
    </w:p>
    <w:p w:rsidR="0017648C" w:rsidRDefault="001114A3" w:rsidP="00F048AA">
      <w:pPr>
        <w:shd w:val="clear" w:color="auto" w:fill="FFFFFF"/>
        <w:spacing w:line="360" w:lineRule="auto"/>
        <w:ind w:firstLine="130"/>
        <w:rPr>
          <w:rFonts w:eastAsia="Times New Roman"/>
          <w:spacing w:val="-2"/>
          <w:sz w:val="28"/>
          <w:szCs w:val="28"/>
        </w:rPr>
      </w:pPr>
      <w:r w:rsidRPr="00F048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0CD904" wp14:editId="42EE6E95">
                <wp:simplePos x="0" y="0"/>
                <wp:positionH relativeFrom="margin">
                  <wp:posOffset>6626225</wp:posOffset>
                </wp:positionH>
                <wp:positionV relativeFrom="paragraph">
                  <wp:posOffset>4995545</wp:posOffset>
                </wp:positionV>
                <wp:extent cx="0" cy="40265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6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1.75pt,393.35pt" to="521.7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nHDwIAACg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F048AA">
        <w:rPr>
          <w:rFonts w:eastAsia="Times New Roman"/>
          <w:spacing w:val="-1"/>
          <w:sz w:val="28"/>
          <w:szCs w:val="28"/>
        </w:rPr>
        <w:t xml:space="preserve">Общий объем финансовых ресурсов, необходимых для реализации </w:t>
      </w:r>
      <w:r w:rsidRPr="00F048AA">
        <w:rPr>
          <w:rFonts w:eastAsia="Times New Roman"/>
          <w:spacing w:val="-2"/>
          <w:sz w:val="28"/>
          <w:szCs w:val="28"/>
        </w:rPr>
        <w:t xml:space="preserve">Программы составляет   3 132 442,41   рублей, в том числе: </w:t>
      </w:r>
    </w:p>
    <w:p w:rsidR="0017648C" w:rsidRDefault="001114A3" w:rsidP="0017648C">
      <w:pPr>
        <w:shd w:val="clear" w:color="auto" w:fill="FFFFFF"/>
        <w:spacing w:line="360" w:lineRule="auto"/>
        <w:ind w:firstLine="130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-2021 год -   3 132 442,41 руб.</w:t>
      </w:r>
    </w:p>
    <w:p w:rsidR="0017648C" w:rsidRDefault="0017648C" w:rsidP="0017648C">
      <w:pPr>
        <w:shd w:val="clear" w:color="auto" w:fill="FFFFFF"/>
        <w:spacing w:line="360" w:lineRule="auto"/>
        <w:ind w:firstLine="1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-2022 год -   </w:t>
      </w:r>
      <w:r w:rsidR="001114A3" w:rsidRPr="00F048AA">
        <w:rPr>
          <w:rFonts w:eastAsia="Times New Roman"/>
          <w:sz w:val="28"/>
          <w:szCs w:val="28"/>
        </w:rPr>
        <w:t xml:space="preserve">0 </w:t>
      </w:r>
    </w:p>
    <w:p w:rsidR="0017648C" w:rsidRDefault="001114A3" w:rsidP="00F048AA">
      <w:pPr>
        <w:shd w:val="clear" w:color="auto" w:fill="FFFFFF"/>
        <w:spacing w:line="360" w:lineRule="auto"/>
        <w:ind w:firstLine="130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 xml:space="preserve">-2023 год -   0 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130"/>
      </w:pPr>
      <w:r w:rsidRPr="00F048AA">
        <w:rPr>
          <w:rFonts w:eastAsia="Times New Roman"/>
          <w:sz w:val="28"/>
          <w:szCs w:val="28"/>
        </w:rPr>
        <w:t>-2024 год -   0</w:t>
      </w:r>
    </w:p>
    <w:p w:rsidR="00213682" w:rsidRPr="00F048AA" w:rsidRDefault="001114A3" w:rsidP="00F048AA">
      <w:pPr>
        <w:shd w:val="clear" w:color="auto" w:fill="FFFFFF"/>
        <w:tabs>
          <w:tab w:val="left" w:pos="1166"/>
        </w:tabs>
        <w:spacing w:line="360" w:lineRule="auto"/>
        <w:ind w:firstLine="629"/>
        <w:jc w:val="both"/>
      </w:pPr>
      <w:r w:rsidRPr="00F048AA">
        <w:rPr>
          <w:spacing w:val="-1"/>
          <w:sz w:val="28"/>
          <w:szCs w:val="28"/>
        </w:rPr>
        <w:t>1.4.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Объем финансирования по подпрограмме 1«Обеспечение качественными</w:t>
      </w:r>
      <w:r w:rsidRPr="00F048AA">
        <w:rPr>
          <w:rFonts w:eastAsia="Times New Roman"/>
          <w:sz w:val="28"/>
          <w:szCs w:val="28"/>
        </w:rPr>
        <w:br/>
        <w:t>услугами ЖКХ населения Золотухинского района Курской области » 180 214,20</w:t>
      </w:r>
      <w:r w:rsidRPr="00F048AA">
        <w:rPr>
          <w:rFonts w:eastAsia="Times New Roman"/>
          <w:sz w:val="28"/>
          <w:szCs w:val="28"/>
        </w:rPr>
        <w:br/>
        <w:t>рублей, в том числе:</w:t>
      </w:r>
    </w:p>
    <w:p w:rsidR="0017648C" w:rsidRDefault="001114A3" w:rsidP="00F048AA">
      <w:pPr>
        <w:shd w:val="clear" w:color="auto" w:fill="FFFFFF"/>
        <w:spacing w:line="360" w:lineRule="auto"/>
        <w:rPr>
          <w:rFonts w:eastAsia="Times New Roman"/>
          <w:spacing w:val="-9"/>
          <w:sz w:val="28"/>
          <w:szCs w:val="28"/>
        </w:rPr>
      </w:pPr>
      <w:r w:rsidRPr="00F048AA">
        <w:rPr>
          <w:spacing w:val="-9"/>
          <w:sz w:val="28"/>
          <w:szCs w:val="28"/>
        </w:rPr>
        <w:t xml:space="preserve">-2021 </w:t>
      </w:r>
      <w:r w:rsidRPr="00F048AA">
        <w:rPr>
          <w:rFonts w:eastAsia="Times New Roman"/>
          <w:spacing w:val="-9"/>
          <w:sz w:val="28"/>
          <w:szCs w:val="28"/>
        </w:rPr>
        <w:t xml:space="preserve">год -   180 214,20       руб. </w:t>
      </w:r>
    </w:p>
    <w:p w:rsidR="0017648C" w:rsidRDefault="001114A3" w:rsidP="00F048AA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-2022 год -   0</w:t>
      </w:r>
    </w:p>
    <w:p w:rsidR="0017648C" w:rsidRDefault="001114A3" w:rsidP="00F048AA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-2023 год -   0</w:t>
      </w:r>
    </w:p>
    <w:p w:rsidR="00213682" w:rsidRPr="00F048AA" w:rsidRDefault="0017648C" w:rsidP="00F048AA">
      <w:pPr>
        <w:shd w:val="clear" w:color="auto" w:fill="FFFFFF"/>
        <w:spacing w:line="360" w:lineRule="auto"/>
      </w:pPr>
      <w:r>
        <w:rPr>
          <w:rFonts w:eastAsia="Times New Roman"/>
          <w:sz w:val="28"/>
          <w:szCs w:val="28"/>
        </w:rPr>
        <w:t xml:space="preserve"> -2024 год -  </w:t>
      </w:r>
      <w:r w:rsidR="001114A3" w:rsidRPr="00F048AA">
        <w:rPr>
          <w:rFonts w:eastAsia="Times New Roman"/>
          <w:sz w:val="28"/>
          <w:szCs w:val="28"/>
        </w:rPr>
        <w:t>0</w:t>
      </w:r>
    </w:p>
    <w:p w:rsidR="00213682" w:rsidRPr="00F048AA" w:rsidRDefault="001114A3" w:rsidP="00F048AA">
      <w:pPr>
        <w:shd w:val="clear" w:color="auto" w:fill="FFFFFF"/>
        <w:tabs>
          <w:tab w:val="left" w:pos="1123"/>
        </w:tabs>
        <w:spacing w:line="360" w:lineRule="auto"/>
        <w:ind w:firstLine="629"/>
      </w:pPr>
      <w:r w:rsidRPr="00F048AA">
        <w:rPr>
          <w:spacing w:val="-3"/>
          <w:sz w:val="28"/>
          <w:szCs w:val="28"/>
        </w:rPr>
        <w:t>1.5.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pacing w:val="-1"/>
          <w:sz w:val="28"/>
          <w:szCs w:val="28"/>
        </w:rPr>
        <w:t>В Паспорте подпрограммы 1 «Обеспечение качественными услугами ЖКХ</w:t>
      </w:r>
      <w:r w:rsidRPr="00F048AA">
        <w:rPr>
          <w:rFonts w:eastAsia="Times New Roman"/>
          <w:spacing w:val="-1"/>
          <w:sz w:val="28"/>
          <w:szCs w:val="28"/>
        </w:rPr>
        <w:br/>
      </w:r>
      <w:r w:rsidRPr="00F048AA">
        <w:rPr>
          <w:rFonts w:eastAsia="Times New Roman"/>
          <w:spacing w:val="-2"/>
          <w:sz w:val="28"/>
          <w:szCs w:val="28"/>
        </w:rPr>
        <w:t>населения   Золотухинского района Курской области»,   графу «Объемы и источники</w:t>
      </w:r>
      <w:r w:rsidRPr="00F048AA">
        <w:rPr>
          <w:rFonts w:eastAsia="Times New Roman"/>
          <w:spacing w:val="-2"/>
          <w:sz w:val="28"/>
          <w:szCs w:val="28"/>
        </w:rPr>
        <w:br/>
      </w:r>
      <w:r w:rsidRPr="00F048AA">
        <w:rPr>
          <w:rFonts w:eastAsia="Times New Roman"/>
          <w:spacing w:val="-1"/>
          <w:sz w:val="28"/>
          <w:szCs w:val="28"/>
        </w:rPr>
        <w:t>финансирования   Подпрограммы» 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8"/>
          <w:sz w:val="28"/>
          <w:szCs w:val="28"/>
        </w:rPr>
        <w:t>общий   объем   финансирования   Подпрограммы   составляет:   в   2021   –   2024   годах   –</w:t>
      </w:r>
      <w:r w:rsidRPr="00F048AA">
        <w:rPr>
          <w:sz w:val="28"/>
          <w:szCs w:val="28"/>
        </w:rPr>
        <w:t xml:space="preserve">180 214,20 </w:t>
      </w:r>
      <w:r w:rsidRPr="00F048AA">
        <w:rPr>
          <w:rFonts w:eastAsia="Times New Roman"/>
          <w:sz w:val="28"/>
          <w:szCs w:val="28"/>
        </w:rPr>
        <w:t>рублей, в том числе: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3"/>
          <w:sz w:val="28"/>
          <w:szCs w:val="28"/>
        </w:rPr>
        <w:t>средства   бюджета района–180 214,20   рублей;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 0руб.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в том числе по годам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560"/>
        <w:gridCol w:w="1843"/>
        <w:gridCol w:w="2414"/>
      </w:tblGrid>
      <w:tr w:rsidR="00213682" w:rsidRPr="00F048AA">
        <w:trPr>
          <w:trHeight w:hRule="exact" w:val="98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pacing w:val="-2"/>
                <w:sz w:val="28"/>
                <w:szCs w:val="28"/>
              </w:rPr>
              <w:t>Всего,</w:t>
            </w:r>
            <w:r w:rsidR="00151A7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048AA">
              <w:rPr>
                <w:rFonts w:eastAsia="Times New Roman"/>
                <w:spacing w:val="-2"/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pacing w:val="-2"/>
                <w:sz w:val="28"/>
                <w:szCs w:val="28"/>
              </w:rPr>
              <w:t>Бюджет области</w:t>
            </w:r>
          </w:p>
        </w:tc>
      </w:tr>
      <w:tr w:rsidR="00213682" w:rsidRPr="00F048AA">
        <w:trPr>
          <w:trHeight w:hRule="exact" w:val="4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180 214,20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180 214,20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9"/>
          <w:sz w:val="28"/>
          <w:szCs w:val="28"/>
        </w:rPr>
        <w:t xml:space="preserve">Объем   финансирования   Программы   на   2021-2024   г.   носит   прогнозный   характер  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Pr="00F048AA" w:rsidRDefault="0017648C" w:rsidP="00F048AA">
      <w:pPr>
        <w:shd w:val="clear" w:color="auto" w:fill="FFFFFF"/>
        <w:spacing w:line="36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1114A3" w:rsidRPr="00F048AA">
        <w:rPr>
          <w:sz w:val="24"/>
          <w:szCs w:val="24"/>
        </w:rPr>
        <w:t>3</w:t>
      </w:r>
    </w:p>
    <w:p w:rsidR="00213682" w:rsidRPr="00F048AA" w:rsidRDefault="00213682" w:rsidP="00F048AA">
      <w:pPr>
        <w:shd w:val="clear" w:color="auto" w:fill="FFFFFF"/>
        <w:spacing w:line="360" w:lineRule="auto"/>
        <w:sectPr w:rsidR="00213682" w:rsidRPr="00F048AA">
          <w:pgSz w:w="11909" w:h="16834"/>
          <w:pgMar w:top="423" w:right="442" w:bottom="360" w:left="1133" w:header="720" w:footer="720" w:gutter="0"/>
          <w:cols w:space="60"/>
          <w:noEndnote/>
        </w:sectPr>
      </w:pPr>
    </w:p>
    <w:p w:rsidR="00213682" w:rsidRPr="00F048AA" w:rsidRDefault="001114A3" w:rsidP="00F048AA">
      <w:pPr>
        <w:shd w:val="clear" w:color="auto" w:fill="FFFFFF"/>
        <w:spacing w:line="360" w:lineRule="auto"/>
        <w:ind w:firstLine="557"/>
      </w:pPr>
      <w:r w:rsidRPr="00F048AA">
        <w:rPr>
          <w:spacing w:val="-2"/>
          <w:sz w:val="28"/>
          <w:szCs w:val="28"/>
        </w:rPr>
        <w:lastRenderedPageBreak/>
        <w:t xml:space="preserve">1.6.   </w:t>
      </w:r>
      <w:r w:rsidRPr="00F048AA">
        <w:rPr>
          <w:rFonts w:eastAsia="Times New Roman"/>
          <w:spacing w:val="-2"/>
          <w:sz w:val="28"/>
          <w:szCs w:val="28"/>
        </w:rPr>
        <w:t xml:space="preserve">Приложение № 1 и №2 Подпрограммы 1   «Обеспечение качественными </w:t>
      </w:r>
      <w:r w:rsidRPr="00F048AA">
        <w:rPr>
          <w:rFonts w:eastAsia="Times New Roman"/>
          <w:spacing w:val="-1"/>
          <w:sz w:val="28"/>
          <w:szCs w:val="28"/>
        </w:rPr>
        <w:t xml:space="preserve">услугами ЖКХ населения Золотухинского района Курской области» муниципальной </w:t>
      </w:r>
      <w:r w:rsidRPr="00F048AA">
        <w:rPr>
          <w:rFonts w:eastAsia="Times New Roman"/>
          <w:sz w:val="28"/>
          <w:szCs w:val="28"/>
        </w:rPr>
        <w:t xml:space="preserve">программы «Обеспечение доступным и комфортным жильем и коммунальными </w:t>
      </w:r>
      <w:r w:rsidRPr="00F048AA">
        <w:rPr>
          <w:rFonts w:eastAsia="Times New Roman"/>
          <w:spacing w:val="-3"/>
          <w:sz w:val="28"/>
          <w:szCs w:val="28"/>
        </w:rPr>
        <w:t xml:space="preserve">услугами граждан Золотухинского района Курской области»       изложить в новой </w:t>
      </w:r>
      <w:r w:rsidRPr="00F048AA">
        <w:rPr>
          <w:rFonts w:eastAsia="Times New Roman"/>
          <w:sz w:val="28"/>
          <w:szCs w:val="28"/>
        </w:rPr>
        <w:t xml:space="preserve">редакции </w:t>
      </w:r>
      <w:proofErr w:type="gramStart"/>
      <w:r w:rsidRPr="00F048AA">
        <w:rPr>
          <w:rFonts w:eastAsia="Times New Roman"/>
          <w:sz w:val="28"/>
          <w:szCs w:val="28"/>
        </w:rPr>
        <w:t xml:space="preserve">( </w:t>
      </w:r>
      <w:proofErr w:type="gramEnd"/>
      <w:r w:rsidRPr="00F048AA">
        <w:rPr>
          <w:rFonts w:eastAsia="Times New Roman"/>
          <w:sz w:val="28"/>
          <w:szCs w:val="28"/>
        </w:rPr>
        <w:t>прилагаются).</w:t>
      </w:r>
    </w:p>
    <w:p w:rsidR="00213682" w:rsidRPr="00F048AA" w:rsidRDefault="001114A3" w:rsidP="00DE2910">
      <w:pPr>
        <w:shd w:val="clear" w:color="auto" w:fill="FFFFFF"/>
        <w:tabs>
          <w:tab w:val="left" w:pos="1445"/>
        </w:tabs>
        <w:spacing w:line="360" w:lineRule="auto"/>
      </w:pPr>
      <w:r w:rsidRPr="00F048AA">
        <w:rPr>
          <w:spacing w:val="-3"/>
          <w:sz w:val="28"/>
          <w:szCs w:val="28"/>
        </w:rPr>
        <w:t>1.7.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pacing w:val="-13"/>
          <w:sz w:val="28"/>
          <w:szCs w:val="28"/>
        </w:rPr>
        <w:t>В     Паспорте     подпрограммы    2     «Создание     условий     для     обеспечения</w:t>
      </w:r>
      <w:r w:rsidR="00DE2910">
        <w:t xml:space="preserve">  </w:t>
      </w:r>
      <w:r w:rsidRPr="00F048AA">
        <w:rPr>
          <w:rFonts w:eastAsia="Times New Roman"/>
          <w:sz w:val="28"/>
          <w:szCs w:val="28"/>
        </w:rPr>
        <w:t>доступным и комфортным жильем граждан в Золотухинском районе» муниципальной программы «Обеспечение доступным и комфортным жильем и коммунальными услугами граждан Золотухинского района Курской области» графу «Объёмы бюджетных ассигнований подпрограммы» изложить в новой редакции: Общий объем финансирования Подпрограммы составляет: в 2021-2024 годах –2 952 228,21 рублей, в том числе:</w:t>
      </w:r>
    </w:p>
    <w:p w:rsidR="00213682" w:rsidRPr="00F048AA" w:rsidRDefault="001114A3" w:rsidP="00F048AA">
      <w:pPr>
        <w:shd w:val="clear" w:color="auto" w:fill="FFFFFF"/>
        <w:tabs>
          <w:tab w:val="left" w:pos="3830"/>
        </w:tabs>
        <w:spacing w:line="360" w:lineRule="auto"/>
      </w:pPr>
      <w:r w:rsidRPr="00F048AA">
        <w:rPr>
          <w:rFonts w:eastAsia="Times New Roman"/>
          <w:sz w:val="28"/>
          <w:szCs w:val="28"/>
        </w:rPr>
        <w:t>средства областного бюджета – 1 577258 рублей;</w:t>
      </w:r>
      <w:r w:rsidRPr="00F048AA">
        <w:rPr>
          <w:rFonts w:eastAsia="Times New Roman"/>
          <w:sz w:val="28"/>
          <w:szCs w:val="28"/>
        </w:rPr>
        <w:br/>
      </w:r>
      <w:r w:rsidRPr="00F048AA">
        <w:rPr>
          <w:rFonts w:eastAsia="Times New Roman"/>
          <w:spacing w:val="-2"/>
          <w:sz w:val="28"/>
          <w:szCs w:val="28"/>
        </w:rPr>
        <w:t>средства бюджета района –</w:t>
      </w:r>
      <w:r w:rsidRPr="00F048AA">
        <w:rPr>
          <w:rFonts w:eastAsia="Times New Roman"/>
          <w:sz w:val="28"/>
          <w:szCs w:val="28"/>
        </w:rPr>
        <w:tab/>
      </w:r>
      <w:r w:rsidRPr="00F048AA">
        <w:rPr>
          <w:rFonts w:eastAsia="Times New Roman"/>
          <w:spacing w:val="-2"/>
          <w:sz w:val="28"/>
          <w:szCs w:val="28"/>
        </w:rPr>
        <w:t>1 394 970,21рублей.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Объем финансирования по годам: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690"/>
        <w:gridCol w:w="1685"/>
        <w:gridCol w:w="2069"/>
      </w:tblGrid>
      <w:tr w:rsidR="00213682" w:rsidRPr="00F048AA">
        <w:trPr>
          <w:trHeight w:hRule="exact" w:val="98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213682" w:rsidRPr="00F048AA">
        <w:trPr>
          <w:trHeight w:hRule="exact" w:val="4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2 952 228,21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2"/>
                <w:sz w:val="28"/>
                <w:szCs w:val="28"/>
              </w:rPr>
              <w:t>1 394 970,21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1 577258</w:t>
            </w:r>
          </w:p>
        </w:tc>
      </w:tr>
      <w:tr w:rsidR="00213682" w:rsidRPr="00F048AA">
        <w:trPr>
          <w:trHeight w:hRule="exact" w:val="49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  <w:tr w:rsidR="00213682" w:rsidRPr="00F048AA">
        <w:trPr>
          <w:trHeight w:hRule="exact" w:val="49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F048AA" w:rsidRDefault="001114A3" w:rsidP="00F048AA">
            <w:pPr>
              <w:shd w:val="clear" w:color="auto" w:fill="FFFFFF"/>
              <w:spacing w:line="360" w:lineRule="auto"/>
            </w:pPr>
            <w:r w:rsidRPr="00F048AA">
              <w:rPr>
                <w:sz w:val="28"/>
                <w:szCs w:val="28"/>
              </w:rPr>
              <w:t>0</w:t>
            </w: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0"/>
          <w:sz w:val="28"/>
          <w:szCs w:val="28"/>
        </w:rPr>
        <w:t xml:space="preserve">Объем    финансирования    Подпрограммы    носит   прогнозный    характер    и    подлежит </w:t>
      </w:r>
      <w:r w:rsidRPr="00F048AA">
        <w:rPr>
          <w:rFonts w:eastAsia="Times New Roman"/>
          <w:sz w:val="28"/>
          <w:szCs w:val="28"/>
        </w:rPr>
        <w:t>ежегодному уточнению.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r w:rsidRPr="00F048AA">
        <w:rPr>
          <w:sz w:val="28"/>
          <w:szCs w:val="28"/>
        </w:rPr>
        <w:t xml:space="preserve">1.8. </w:t>
      </w:r>
      <w:r w:rsidRPr="00F048AA">
        <w:rPr>
          <w:rFonts w:eastAsia="Times New Roman"/>
          <w:sz w:val="28"/>
          <w:szCs w:val="28"/>
        </w:rPr>
        <w:t xml:space="preserve">Графу «Ожидаемые конечные результаты реализации Подпрограммы», второй абзац изложить в новой редакции: </w:t>
      </w:r>
      <w:proofErr w:type="gramStart"/>
      <w:r w:rsidRPr="00F048AA">
        <w:rPr>
          <w:rFonts w:eastAsia="Times New Roman"/>
          <w:sz w:val="28"/>
          <w:szCs w:val="28"/>
        </w:rPr>
        <w:t>«-</w:t>
      </w:r>
      <w:proofErr w:type="gramEnd"/>
      <w:r w:rsidRPr="00F048AA">
        <w:rPr>
          <w:rFonts w:eastAsia="Times New Roman"/>
          <w:sz w:val="28"/>
          <w:szCs w:val="28"/>
        </w:rPr>
        <w:t xml:space="preserve">объем ввода жилья на территории Золотухинского района Курской области,   111,112 </w:t>
      </w:r>
      <w:proofErr w:type="spellStart"/>
      <w:r w:rsidRPr="00F048AA">
        <w:rPr>
          <w:rFonts w:eastAsia="Times New Roman"/>
          <w:sz w:val="28"/>
          <w:szCs w:val="28"/>
        </w:rPr>
        <w:t>тыс.кв.м</w:t>
      </w:r>
      <w:proofErr w:type="spellEnd"/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spacing w:val="-2"/>
          <w:sz w:val="28"/>
          <w:szCs w:val="28"/>
        </w:rPr>
        <w:t>-</w:t>
      </w:r>
      <w:r w:rsidRPr="00F048AA">
        <w:rPr>
          <w:rFonts w:eastAsia="Times New Roman"/>
          <w:spacing w:val="-2"/>
          <w:sz w:val="28"/>
          <w:szCs w:val="28"/>
        </w:rPr>
        <w:t xml:space="preserve">ввод жилья на территории Золотухинского района    </w:t>
      </w:r>
      <w:proofErr w:type="spellStart"/>
      <w:r w:rsidRPr="00F048AA">
        <w:rPr>
          <w:rFonts w:eastAsia="Times New Roman"/>
          <w:spacing w:val="-2"/>
          <w:sz w:val="28"/>
          <w:szCs w:val="28"/>
        </w:rPr>
        <w:t>экономкласса</w:t>
      </w:r>
      <w:proofErr w:type="spellEnd"/>
      <w:r w:rsidRPr="00F048AA">
        <w:rPr>
          <w:rFonts w:eastAsia="Times New Roman"/>
          <w:spacing w:val="-2"/>
          <w:sz w:val="28"/>
          <w:szCs w:val="28"/>
        </w:rPr>
        <w:t xml:space="preserve"> от общего объема </w:t>
      </w:r>
      <w:r w:rsidRPr="00F048AA">
        <w:rPr>
          <w:rFonts w:eastAsia="Times New Roman"/>
          <w:sz w:val="28"/>
          <w:szCs w:val="28"/>
        </w:rPr>
        <w:t>введенного жилья, 100 %; -ввод в эксплуатацию сетей газоснабжения, 0,518 км</w:t>
      </w:r>
      <w:proofErr w:type="gramStart"/>
      <w:r w:rsidRPr="00F048AA">
        <w:rPr>
          <w:rFonts w:eastAsia="Times New Roman"/>
          <w:sz w:val="28"/>
          <w:szCs w:val="28"/>
        </w:rPr>
        <w:t>.;</w:t>
      </w:r>
      <w:proofErr w:type="gramEnd"/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sz w:val="24"/>
          <w:szCs w:val="24"/>
        </w:rPr>
        <w:t>4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pgSz w:w="11909" w:h="16834"/>
          <w:pgMar w:top="423" w:right="562" w:bottom="360" w:left="1133" w:header="720" w:footer="720" w:gutter="0"/>
          <w:cols w:space="60"/>
          <w:noEndnote/>
        </w:sectPr>
      </w:pPr>
    </w:p>
    <w:p w:rsidR="00213682" w:rsidRPr="00F048AA" w:rsidRDefault="001114A3" w:rsidP="00F048AA">
      <w:pPr>
        <w:shd w:val="clear" w:color="auto" w:fill="FFFFFF"/>
        <w:tabs>
          <w:tab w:val="left" w:pos="245"/>
        </w:tabs>
        <w:spacing w:line="360" w:lineRule="auto"/>
        <w:jc w:val="both"/>
      </w:pPr>
      <w:r w:rsidRPr="00F048AA">
        <w:rPr>
          <w:sz w:val="28"/>
          <w:szCs w:val="28"/>
        </w:rPr>
        <w:lastRenderedPageBreak/>
        <w:t>-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количество молодых семей</w:t>
      </w:r>
      <w:proofErr w:type="gramStart"/>
      <w:r w:rsidRPr="00F048AA">
        <w:rPr>
          <w:rFonts w:eastAsia="Times New Roman"/>
          <w:sz w:val="28"/>
          <w:szCs w:val="28"/>
        </w:rPr>
        <w:t xml:space="preserve"> ,</w:t>
      </w:r>
      <w:proofErr w:type="gramEnd"/>
      <w:r w:rsidRPr="00F048AA">
        <w:rPr>
          <w:rFonts w:eastAsia="Times New Roman"/>
          <w:sz w:val="28"/>
          <w:szCs w:val="28"/>
        </w:rPr>
        <w:t xml:space="preserve"> улучшивших жилищные условия, в том числе с</w:t>
      </w:r>
      <w:r w:rsidRPr="00F048AA">
        <w:rPr>
          <w:rFonts w:eastAsia="Times New Roman"/>
          <w:sz w:val="28"/>
          <w:szCs w:val="28"/>
        </w:rPr>
        <w:br/>
        <w:t>использованием средств социальных выплат за счет средств федерального,</w:t>
      </w:r>
      <w:r w:rsidRPr="00F048AA">
        <w:rPr>
          <w:rFonts w:eastAsia="Times New Roman"/>
          <w:sz w:val="28"/>
          <w:szCs w:val="28"/>
        </w:rPr>
        <w:br/>
        <w:t>областного и местных бюджетов -- 1 молодая семья;</w:t>
      </w:r>
    </w:p>
    <w:p w:rsidR="00213682" w:rsidRPr="00F048AA" w:rsidRDefault="001114A3" w:rsidP="00F048AA">
      <w:pPr>
        <w:shd w:val="clear" w:color="auto" w:fill="FFFFFF"/>
        <w:tabs>
          <w:tab w:val="left" w:pos="163"/>
        </w:tabs>
        <w:spacing w:line="360" w:lineRule="auto"/>
      </w:pPr>
      <w:r w:rsidRPr="00F048AA">
        <w:rPr>
          <w:sz w:val="28"/>
          <w:szCs w:val="28"/>
        </w:rPr>
        <w:t>-</w:t>
      </w:r>
      <w:r w:rsidRPr="00F048AA">
        <w:rPr>
          <w:sz w:val="28"/>
          <w:szCs w:val="28"/>
        </w:rPr>
        <w:tab/>
      </w:r>
      <w:r w:rsidRPr="00F048AA">
        <w:rPr>
          <w:rFonts w:eastAsia="Times New Roman"/>
          <w:sz w:val="28"/>
          <w:szCs w:val="28"/>
        </w:rPr>
        <w:t>доля капитально отремонтированных многоквартирных домов,25 %;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sz w:val="28"/>
          <w:szCs w:val="28"/>
        </w:rPr>
        <w:t>-</w:t>
      </w:r>
      <w:r w:rsidRPr="00F048AA">
        <w:rPr>
          <w:rFonts w:eastAsia="Times New Roman"/>
          <w:sz w:val="28"/>
          <w:szCs w:val="28"/>
        </w:rPr>
        <w:t>доля потерь тепловой энергии в суммарном объеме отпуска тепловой энергии</w:t>
      </w:r>
      <w:proofErr w:type="gramStart"/>
      <w:r w:rsidRPr="00F048AA">
        <w:rPr>
          <w:rFonts w:eastAsia="Times New Roman"/>
          <w:sz w:val="28"/>
          <w:szCs w:val="28"/>
        </w:rPr>
        <w:t>, %;</w:t>
      </w:r>
      <w:proofErr w:type="gramEnd"/>
    </w:p>
    <w:p w:rsidR="00213682" w:rsidRPr="00F048AA" w:rsidRDefault="001114A3" w:rsidP="00F048AA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60" w:lineRule="auto"/>
        <w:jc w:val="both"/>
        <w:rPr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снижение средней стоимости одного квадратного метра жилья на первичном рынке;</w:t>
      </w:r>
    </w:p>
    <w:p w:rsidR="00213682" w:rsidRPr="00F048AA" w:rsidRDefault="001114A3" w:rsidP="00F048AA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60" w:lineRule="auto"/>
        <w:jc w:val="both"/>
        <w:rPr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увеличение доли граждан, имеющих возможность с помощью собственных и заемных сре</w:t>
      </w:r>
      <w:proofErr w:type="gramStart"/>
      <w:r w:rsidRPr="00F048AA">
        <w:rPr>
          <w:rFonts w:eastAsia="Times New Roman"/>
          <w:sz w:val="28"/>
          <w:szCs w:val="28"/>
        </w:rPr>
        <w:t>дств пр</w:t>
      </w:r>
      <w:proofErr w:type="gramEnd"/>
      <w:r w:rsidRPr="00F048AA">
        <w:rPr>
          <w:rFonts w:eastAsia="Times New Roman"/>
          <w:sz w:val="28"/>
          <w:szCs w:val="28"/>
        </w:rPr>
        <w:t>иобрести необходимое жилье на рынке, построить индивидуальное жилье;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629"/>
        <w:jc w:val="both"/>
      </w:pPr>
      <w:r w:rsidRPr="00F048AA">
        <w:rPr>
          <w:sz w:val="28"/>
          <w:szCs w:val="28"/>
        </w:rPr>
        <w:t xml:space="preserve">1.9. </w:t>
      </w:r>
      <w:r w:rsidRPr="00F048AA">
        <w:rPr>
          <w:rFonts w:eastAsia="Times New Roman"/>
          <w:sz w:val="28"/>
          <w:szCs w:val="28"/>
        </w:rPr>
        <w:t>Графу « Основные ожидаемые конечные результаты » изложить в новой редакции: Реализация муниципальной подпрограммы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360"/>
        <w:jc w:val="both"/>
      </w:pPr>
      <w:r w:rsidRPr="00F048AA">
        <w:rPr>
          <w:rFonts w:eastAsia="Times New Roman"/>
          <w:sz w:val="28"/>
          <w:szCs w:val="28"/>
        </w:rPr>
        <w:t>В результате реализации муниципальной подпрограммы должен сложиться качественно новый уровень состояния жилищной сферы, характеризуемый следующими целевыми ориентирами: создание безопасной и комфортной среды проживания и жизнедеятельности человека: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360"/>
        <w:jc w:val="both"/>
      </w:pPr>
      <w:r w:rsidRPr="00F048AA">
        <w:rPr>
          <w:rFonts w:eastAsia="Times New Roman"/>
          <w:sz w:val="28"/>
          <w:szCs w:val="28"/>
        </w:rPr>
        <w:t>увеличение доли граждан, имеющих возможность с помощью собственных и заемных сре</w:t>
      </w:r>
      <w:proofErr w:type="gramStart"/>
      <w:r w:rsidRPr="00F048AA">
        <w:rPr>
          <w:rFonts w:eastAsia="Times New Roman"/>
          <w:sz w:val="28"/>
          <w:szCs w:val="28"/>
        </w:rPr>
        <w:t>дств пр</w:t>
      </w:r>
      <w:proofErr w:type="gramEnd"/>
      <w:r w:rsidRPr="00F048AA">
        <w:rPr>
          <w:rFonts w:eastAsia="Times New Roman"/>
          <w:sz w:val="28"/>
          <w:szCs w:val="28"/>
        </w:rPr>
        <w:t>иобрести жилье на рынке, построить индивидуальное жилье;</w:t>
      </w:r>
    </w:p>
    <w:p w:rsidR="00213682" w:rsidRPr="00F048AA" w:rsidRDefault="001114A3" w:rsidP="00F048AA">
      <w:pPr>
        <w:shd w:val="clear" w:color="auto" w:fill="FFFFFF"/>
        <w:spacing w:line="360" w:lineRule="auto"/>
        <w:rPr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>Планируемые показатели по вводу жилья в эксплуатацию: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13"/>
          <w:w w:val="89"/>
          <w:sz w:val="28"/>
          <w:szCs w:val="28"/>
        </w:rPr>
        <w:t xml:space="preserve">г.-  8724 </w:t>
      </w:r>
      <w:proofErr w:type="spellStart"/>
      <w:r w:rsidRPr="00F048AA">
        <w:rPr>
          <w:rFonts w:eastAsia="Times New Roman"/>
          <w:spacing w:val="-13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13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22"/>
          <w:w w:val="89"/>
          <w:sz w:val="28"/>
          <w:szCs w:val="28"/>
        </w:rPr>
        <w:t xml:space="preserve">г.-  8680   </w:t>
      </w:r>
      <w:proofErr w:type="spellStart"/>
      <w:r w:rsidRPr="00F048AA">
        <w:rPr>
          <w:rFonts w:eastAsia="Times New Roman"/>
          <w:spacing w:val="-22"/>
          <w:w w:val="89"/>
          <w:sz w:val="28"/>
          <w:szCs w:val="28"/>
        </w:rPr>
        <w:t>кв</w:t>
      </w:r>
      <w:proofErr w:type="gramStart"/>
      <w:r w:rsidRPr="00F048AA">
        <w:rPr>
          <w:rFonts w:eastAsia="Times New Roman"/>
          <w:spacing w:val="-22"/>
          <w:w w:val="89"/>
          <w:sz w:val="28"/>
          <w:szCs w:val="28"/>
        </w:rPr>
        <w:t>.м</w:t>
      </w:r>
      <w:proofErr w:type="spellEnd"/>
      <w:proofErr w:type="gramEnd"/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22"/>
          <w:w w:val="90"/>
          <w:sz w:val="28"/>
          <w:szCs w:val="28"/>
        </w:rPr>
        <w:t xml:space="preserve">г. -     9498 </w:t>
      </w:r>
      <w:proofErr w:type="spellStart"/>
      <w:r w:rsidRPr="00F048AA">
        <w:rPr>
          <w:rFonts w:eastAsia="Times New Roman"/>
          <w:spacing w:val="-22"/>
          <w:w w:val="90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22"/>
          <w:w w:val="90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13"/>
          <w:w w:val="89"/>
          <w:sz w:val="28"/>
          <w:szCs w:val="28"/>
        </w:rPr>
        <w:t xml:space="preserve">г.-  9981 </w:t>
      </w:r>
      <w:proofErr w:type="spellStart"/>
      <w:r w:rsidRPr="00F048AA">
        <w:rPr>
          <w:rFonts w:eastAsia="Times New Roman"/>
          <w:spacing w:val="-13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13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13"/>
          <w:w w:val="89"/>
          <w:sz w:val="28"/>
          <w:szCs w:val="28"/>
        </w:rPr>
        <w:t xml:space="preserve">г.-  9981 </w:t>
      </w:r>
      <w:proofErr w:type="spellStart"/>
      <w:r w:rsidRPr="00F048AA">
        <w:rPr>
          <w:rFonts w:eastAsia="Times New Roman"/>
          <w:spacing w:val="-13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13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60" w:lineRule="auto"/>
        <w:rPr>
          <w:spacing w:val="-2"/>
          <w:sz w:val="28"/>
          <w:szCs w:val="28"/>
        </w:rPr>
      </w:pPr>
      <w:r w:rsidRPr="00F048AA">
        <w:rPr>
          <w:rFonts w:eastAsia="Times New Roman"/>
          <w:spacing w:val="-32"/>
          <w:w w:val="89"/>
          <w:sz w:val="28"/>
          <w:szCs w:val="28"/>
        </w:rPr>
        <w:t xml:space="preserve">г.-  9981 </w:t>
      </w:r>
      <w:proofErr w:type="spellStart"/>
      <w:r w:rsidRPr="00F048AA">
        <w:rPr>
          <w:rFonts w:eastAsia="Times New Roman"/>
          <w:spacing w:val="-32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32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32"/>
          <w:w w:val="89"/>
          <w:sz w:val="28"/>
          <w:szCs w:val="28"/>
        </w:rPr>
        <w:t xml:space="preserve">г.- 11179 </w:t>
      </w:r>
      <w:proofErr w:type="spellStart"/>
      <w:r w:rsidRPr="00F048AA">
        <w:rPr>
          <w:rFonts w:eastAsia="Times New Roman"/>
          <w:spacing w:val="-32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32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60" w:lineRule="auto"/>
        <w:rPr>
          <w:spacing w:val="-2"/>
          <w:sz w:val="28"/>
          <w:szCs w:val="28"/>
        </w:rPr>
      </w:pPr>
      <w:r w:rsidRPr="00F048AA">
        <w:rPr>
          <w:rFonts w:eastAsia="Times New Roman"/>
          <w:spacing w:val="-32"/>
          <w:w w:val="89"/>
          <w:sz w:val="28"/>
          <w:szCs w:val="28"/>
        </w:rPr>
        <w:t xml:space="preserve">г.- 12772 </w:t>
      </w:r>
      <w:proofErr w:type="spellStart"/>
      <w:r w:rsidRPr="00F048AA">
        <w:rPr>
          <w:rFonts w:eastAsia="Times New Roman"/>
          <w:spacing w:val="-32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32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13"/>
          <w:w w:val="89"/>
          <w:sz w:val="28"/>
          <w:szCs w:val="28"/>
        </w:rPr>
        <w:t xml:space="preserve">г.- 15168 </w:t>
      </w:r>
      <w:proofErr w:type="spellStart"/>
      <w:r w:rsidRPr="00F048AA">
        <w:rPr>
          <w:rFonts w:eastAsia="Times New Roman"/>
          <w:spacing w:val="-13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13"/>
          <w:w w:val="89"/>
          <w:sz w:val="28"/>
          <w:szCs w:val="28"/>
        </w:rPr>
        <w:t>.</w:t>
      </w:r>
    </w:p>
    <w:p w:rsidR="00213682" w:rsidRPr="00F048AA" w:rsidRDefault="001114A3" w:rsidP="00F048AA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auto"/>
        <w:rPr>
          <w:spacing w:val="-11"/>
          <w:w w:val="89"/>
          <w:sz w:val="28"/>
          <w:szCs w:val="28"/>
        </w:rPr>
      </w:pPr>
      <w:r w:rsidRPr="00F048AA">
        <w:rPr>
          <w:rFonts w:eastAsia="Times New Roman"/>
          <w:spacing w:val="-34"/>
          <w:w w:val="89"/>
          <w:sz w:val="28"/>
          <w:szCs w:val="28"/>
        </w:rPr>
        <w:t xml:space="preserve">г.-  15168 </w:t>
      </w:r>
      <w:proofErr w:type="spellStart"/>
      <w:r w:rsidRPr="00F048AA">
        <w:rPr>
          <w:rFonts w:eastAsia="Times New Roman"/>
          <w:spacing w:val="-34"/>
          <w:w w:val="89"/>
          <w:sz w:val="28"/>
          <w:szCs w:val="28"/>
        </w:rPr>
        <w:t>кв.м</w:t>
      </w:r>
      <w:proofErr w:type="spellEnd"/>
      <w:r w:rsidRPr="00F048AA">
        <w:rPr>
          <w:rFonts w:eastAsia="Times New Roman"/>
          <w:spacing w:val="-34"/>
          <w:w w:val="89"/>
          <w:sz w:val="28"/>
          <w:szCs w:val="28"/>
        </w:rPr>
        <w:t>.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F048AA">
        <w:rPr>
          <w:sz w:val="28"/>
          <w:szCs w:val="28"/>
        </w:rPr>
        <w:t>5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rPr>
          <w:sz w:val="28"/>
          <w:szCs w:val="28"/>
        </w:rPr>
        <w:sectPr w:rsidR="00213682" w:rsidRPr="00F048AA">
          <w:pgSz w:w="11909" w:h="16834"/>
          <w:pgMar w:top="423" w:right="566" w:bottom="360" w:left="1133" w:header="720" w:footer="720" w:gutter="0"/>
          <w:cols w:space="60"/>
          <w:noEndnote/>
        </w:sectPr>
      </w:pPr>
    </w:p>
    <w:p w:rsidR="00213682" w:rsidRPr="00F048AA" w:rsidRDefault="001114A3" w:rsidP="00F048AA">
      <w:pPr>
        <w:shd w:val="clear" w:color="auto" w:fill="FFFFFF"/>
        <w:spacing w:line="360" w:lineRule="auto"/>
        <w:ind w:firstLine="360"/>
        <w:jc w:val="both"/>
      </w:pPr>
      <w:r w:rsidRPr="00F048AA">
        <w:rPr>
          <w:rFonts w:eastAsia="Times New Roman"/>
          <w:sz w:val="28"/>
          <w:szCs w:val="28"/>
        </w:rPr>
        <w:lastRenderedPageBreak/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365"/>
        <w:jc w:val="both"/>
      </w:pPr>
      <w:r w:rsidRPr="00F048AA">
        <w:rPr>
          <w:rFonts w:eastAsia="Times New Roman"/>
          <w:sz w:val="28"/>
          <w:szCs w:val="28"/>
        </w:rPr>
        <w:t xml:space="preserve">приведение жилищного фонда к состоянию, отвечающему современным </w:t>
      </w:r>
      <w:r w:rsidRPr="00F048AA">
        <w:rPr>
          <w:rFonts w:eastAsia="Times New Roman"/>
          <w:spacing w:val="-1"/>
          <w:sz w:val="28"/>
          <w:szCs w:val="28"/>
        </w:rPr>
        <w:t xml:space="preserve">условиям </w:t>
      </w:r>
      <w:proofErr w:type="spellStart"/>
      <w:r w:rsidRPr="00F048AA">
        <w:rPr>
          <w:rFonts w:eastAsia="Times New Roman"/>
          <w:spacing w:val="-1"/>
          <w:sz w:val="28"/>
          <w:szCs w:val="28"/>
        </w:rPr>
        <w:t>энергоэффективности</w:t>
      </w:r>
      <w:proofErr w:type="spellEnd"/>
      <w:r w:rsidRPr="00F048AA">
        <w:rPr>
          <w:rFonts w:eastAsia="Times New Roman"/>
          <w:spacing w:val="-1"/>
          <w:sz w:val="28"/>
          <w:szCs w:val="28"/>
        </w:rPr>
        <w:t xml:space="preserve">, экологическим требованиям, а также потребностям </w:t>
      </w:r>
      <w:r w:rsidRPr="00F048AA">
        <w:rPr>
          <w:rFonts w:eastAsia="Times New Roman"/>
          <w:sz w:val="28"/>
          <w:szCs w:val="28"/>
        </w:rPr>
        <w:t>отдельных групп граждан (молодые семьи, многодетные семьи, пожилые люди, инвалиды и т.д.);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360"/>
        <w:jc w:val="both"/>
      </w:pPr>
      <w:r w:rsidRPr="00F048AA">
        <w:rPr>
          <w:rFonts w:eastAsia="Times New Roman"/>
          <w:sz w:val="28"/>
          <w:szCs w:val="28"/>
        </w:rPr>
        <w:t xml:space="preserve">обеспечение жильем с помощью предоставления молодым семьям социальных выплат на приобретение </w:t>
      </w:r>
      <w:proofErr w:type="gramStart"/>
      <w:r w:rsidRPr="00F048AA">
        <w:rPr>
          <w:rFonts w:eastAsia="Times New Roman"/>
          <w:sz w:val="28"/>
          <w:szCs w:val="28"/>
        </w:rPr>
        <w:t xml:space="preserve">( </w:t>
      </w:r>
      <w:proofErr w:type="gramEnd"/>
      <w:r w:rsidRPr="00F048AA">
        <w:rPr>
          <w:rFonts w:eastAsia="Times New Roman"/>
          <w:sz w:val="28"/>
          <w:szCs w:val="28"/>
        </w:rPr>
        <w:t>строительство) жилья - одной молодой семье.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>Перечень программных мероприятий представлен в Приложении №1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>Ресурсное обеспечение представлено в Приложении №2.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4"/>
        <w:jc w:val="both"/>
      </w:pPr>
      <w:r w:rsidRPr="00F048AA">
        <w:rPr>
          <w:sz w:val="28"/>
          <w:szCs w:val="28"/>
        </w:rPr>
        <w:t xml:space="preserve">1.10. </w:t>
      </w:r>
      <w:r w:rsidRPr="00F048AA">
        <w:rPr>
          <w:rFonts w:eastAsia="Times New Roman"/>
          <w:sz w:val="28"/>
          <w:szCs w:val="28"/>
        </w:rPr>
        <w:t xml:space="preserve">Приложение № 1 и №2 </w:t>
      </w:r>
      <w:proofErr w:type="gramStart"/>
      <w:r w:rsidRPr="00F048AA">
        <w:rPr>
          <w:rFonts w:eastAsia="Times New Roman"/>
          <w:sz w:val="28"/>
          <w:szCs w:val="28"/>
        </w:rPr>
        <w:t>к</w:t>
      </w:r>
      <w:proofErr w:type="gramEnd"/>
      <w:r w:rsidRPr="00F048AA">
        <w:rPr>
          <w:rFonts w:eastAsia="Times New Roman"/>
          <w:sz w:val="28"/>
          <w:szCs w:val="28"/>
        </w:rPr>
        <w:t xml:space="preserve"> </w:t>
      </w:r>
      <w:proofErr w:type="gramStart"/>
      <w:r w:rsidRPr="00F048AA">
        <w:rPr>
          <w:rFonts w:eastAsia="Times New Roman"/>
          <w:sz w:val="28"/>
          <w:szCs w:val="28"/>
        </w:rPr>
        <w:t>Подпрограмма</w:t>
      </w:r>
      <w:proofErr w:type="gramEnd"/>
      <w:r w:rsidR="00DE2910">
        <w:rPr>
          <w:rFonts w:eastAsia="Times New Roman"/>
          <w:sz w:val="28"/>
          <w:szCs w:val="28"/>
        </w:rPr>
        <w:t xml:space="preserve"> </w:t>
      </w:r>
      <w:r w:rsidRPr="00F048AA">
        <w:rPr>
          <w:rFonts w:eastAsia="Times New Roman"/>
          <w:sz w:val="28"/>
          <w:szCs w:val="28"/>
        </w:rPr>
        <w:t>2 «Создание условий для обеспечения доступным и комфортным жильем граждан в Золотухинском районе Курской области»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213682" w:rsidRPr="00F048AA" w:rsidRDefault="001114A3" w:rsidP="00F048AA">
      <w:pPr>
        <w:shd w:val="clear" w:color="auto" w:fill="FFFFFF"/>
        <w:tabs>
          <w:tab w:val="left" w:pos="926"/>
        </w:tabs>
        <w:spacing w:line="360" w:lineRule="auto"/>
        <w:ind w:firstLine="557"/>
      </w:pPr>
      <w:r w:rsidRPr="00F048AA">
        <w:rPr>
          <w:spacing w:val="-12"/>
          <w:sz w:val="28"/>
          <w:szCs w:val="28"/>
        </w:rPr>
        <w:t>2.</w:t>
      </w:r>
      <w:r w:rsidRPr="00F048AA">
        <w:rPr>
          <w:sz w:val="28"/>
          <w:szCs w:val="28"/>
        </w:rPr>
        <w:tab/>
      </w:r>
      <w:proofErr w:type="gramStart"/>
      <w:r w:rsidRPr="00F048AA">
        <w:rPr>
          <w:rFonts w:eastAsia="Times New Roman"/>
          <w:sz w:val="28"/>
          <w:szCs w:val="28"/>
        </w:rPr>
        <w:t>Контроль за</w:t>
      </w:r>
      <w:proofErr w:type="gramEnd"/>
      <w:r w:rsidRPr="00F048AA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</w:t>
      </w:r>
      <w:r w:rsidRPr="00F048AA">
        <w:rPr>
          <w:rFonts w:eastAsia="Times New Roman"/>
          <w:sz w:val="28"/>
          <w:szCs w:val="28"/>
        </w:rPr>
        <w:br/>
        <w:t xml:space="preserve">заместителя Главы Администрации Золотухинского района </w:t>
      </w:r>
      <w:proofErr w:type="spellStart"/>
      <w:r w:rsidRPr="00F048AA">
        <w:rPr>
          <w:rFonts w:eastAsia="Times New Roman"/>
          <w:sz w:val="28"/>
          <w:szCs w:val="28"/>
        </w:rPr>
        <w:t>Кащавцеву</w:t>
      </w:r>
      <w:proofErr w:type="spellEnd"/>
      <w:r w:rsidRPr="00F048AA">
        <w:rPr>
          <w:rFonts w:eastAsia="Times New Roman"/>
          <w:sz w:val="28"/>
          <w:szCs w:val="28"/>
        </w:rPr>
        <w:t xml:space="preserve"> Н.М.</w:t>
      </w:r>
    </w:p>
    <w:p w:rsidR="00213682" w:rsidRDefault="00F048AA" w:rsidP="00F048AA">
      <w:pPr>
        <w:shd w:val="clear" w:color="auto" w:fill="FFFFFF"/>
        <w:tabs>
          <w:tab w:val="left" w:pos="850"/>
        </w:tabs>
        <w:spacing w:line="360" w:lineRule="auto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   </w:t>
      </w:r>
      <w:r w:rsidR="001114A3" w:rsidRPr="00F048AA">
        <w:rPr>
          <w:spacing w:val="-17"/>
          <w:sz w:val="28"/>
          <w:szCs w:val="28"/>
        </w:rPr>
        <w:t>3.</w:t>
      </w:r>
      <w:r w:rsidR="001114A3" w:rsidRPr="00F048AA">
        <w:rPr>
          <w:sz w:val="28"/>
          <w:szCs w:val="28"/>
        </w:rPr>
        <w:tab/>
      </w:r>
      <w:r w:rsidR="001114A3" w:rsidRPr="00F048AA">
        <w:rPr>
          <w:rFonts w:eastAsia="Times New Roman"/>
          <w:sz w:val="28"/>
          <w:szCs w:val="28"/>
        </w:rPr>
        <w:t>Постановление вс</w:t>
      </w:r>
      <w:r w:rsidR="00D2001D" w:rsidRPr="00F048AA">
        <w:rPr>
          <w:rFonts w:eastAsia="Times New Roman"/>
          <w:sz w:val="28"/>
          <w:szCs w:val="28"/>
        </w:rPr>
        <w:t>тупает   в силу со дня  подписания</w:t>
      </w:r>
      <w:r w:rsidR="001114A3" w:rsidRPr="00F048AA">
        <w:rPr>
          <w:rFonts w:eastAsia="Times New Roman"/>
          <w:sz w:val="28"/>
          <w:szCs w:val="28"/>
        </w:rPr>
        <w:t>.</w:t>
      </w:r>
    </w:p>
    <w:p w:rsidR="00F048AA" w:rsidRDefault="00F048AA" w:rsidP="00F048AA">
      <w:pPr>
        <w:shd w:val="clear" w:color="auto" w:fill="FFFFFF"/>
        <w:tabs>
          <w:tab w:val="left" w:pos="850"/>
        </w:tabs>
        <w:spacing w:line="360" w:lineRule="auto"/>
        <w:rPr>
          <w:rFonts w:eastAsia="Times New Roman"/>
          <w:sz w:val="28"/>
          <w:szCs w:val="28"/>
        </w:rPr>
      </w:pP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213682" w:rsidRPr="00F048AA" w:rsidRDefault="004F187E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t xml:space="preserve">Глава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>ого района Курской облас</w:t>
      </w:r>
      <w:r w:rsidR="00D2001D" w:rsidRPr="00F048AA">
        <w:rPr>
          <w:rFonts w:eastAsia="Times New Roman"/>
          <w:sz w:val="28"/>
          <w:szCs w:val="28"/>
        </w:rPr>
        <w:t>т</w:t>
      </w:r>
      <w:r w:rsidRPr="00F048AA">
        <w:rPr>
          <w:rFonts w:eastAsia="Times New Roman"/>
          <w:sz w:val="28"/>
          <w:szCs w:val="28"/>
        </w:rPr>
        <w:t>и</w:t>
      </w:r>
      <w:r w:rsidR="00D2001D" w:rsidRPr="00F048AA">
        <w:rPr>
          <w:rFonts w:eastAsia="Times New Roman"/>
          <w:sz w:val="28"/>
          <w:szCs w:val="28"/>
        </w:rPr>
        <w:t xml:space="preserve">                  </w:t>
      </w:r>
      <w:r w:rsidR="001114A3" w:rsidRPr="00F048AA">
        <w:rPr>
          <w:rFonts w:eastAsia="Times New Roman"/>
          <w:i/>
          <w:iCs/>
          <w:sz w:val="28"/>
          <w:szCs w:val="28"/>
        </w:rPr>
        <w:t xml:space="preserve">      </w:t>
      </w:r>
      <w:proofErr w:type="spellStart"/>
      <w:r w:rsidR="001114A3" w:rsidRPr="00F048AA">
        <w:rPr>
          <w:rFonts w:eastAsia="Times New Roman"/>
          <w:sz w:val="28"/>
          <w:szCs w:val="28"/>
        </w:rPr>
        <w:t>В.Н.Кожухов</w:t>
      </w:r>
      <w:proofErr w:type="spellEnd"/>
    </w:p>
    <w:p w:rsidR="00575F37" w:rsidRDefault="00575F37" w:rsidP="00F048AA">
      <w:pPr>
        <w:shd w:val="clear" w:color="auto" w:fill="FFFFFF"/>
        <w:spacing w:line="360" w:lineRule="auto"/>
        <w:sectPr w:rsidR="00575F37" w:rsidSect="00575F37">
          <w:footerReference w:type="even" r:id="rId8"/>
          <w:foot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575F37" w:rsidRPr="00856673" w:rsidRDefault="00575F37" w:rsidP="00575F37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856673">
        <w:rPr>
          <w:rFonts w:ascii="Times New Roman" w:hAnsi="Times New Roman" w:cs="Times New Roman"/>
        </w:rPr>
        <w:lastRenderedPageBreak/>
        <w:t>Приложение № 1</w:t>
      </w:r>
    </w:p>
    <w:p w:rsidR="00387FD9" w:rsidRPr="00856673" w:rsidRDefault="00575F37" w:rsidP="00387FD9">
      <w:pPr>
        <w:jc w:val="right"/>
      </w:pPr>
      <w:r w:rsidRPr="00856673">
        <w:t xml:space="preserve">                                                                                                                       </w:t>
      </w:r>
      <w:r w:rsidR="00387FD9" w:rsidRPr="00856673">
        <w:t xml:space="preserve">                      к подпрограмме 1</w:t>
      </w:r>
    </w:p>
    <w:p w:rsidR="00575F37" w:rsidRPr="00856673" w:rsidRDefault="00124F42" w:rsidP="00387FD9">
      <w:pPr>
        <w:jc w:val="right"/>
      </w:pPr>
      <w:r>
        <w:t xml:space="preserve">          </w:t>
      </w:r>
      <w:r w:rsidR="00387FD9" w:rsidRPr="00856673">
        <w:t xml:space="preserve">«Обеспечение   </w:t>
      </w:r>
      <w:r w:rsidR="00575F37" w:rsidRPr="00856673">
        <w:t xml:space="preserve">                                                                                                                                                       качественными услугами  ЖКХ   </w:t>
      </w:r>
    </w:p>
    <w:p w:rsidR="00856673" w:rsidRDefault="00575F37" w:rsidP="00575F37">
      <w:pPr>
        <w:jc w:val="right"/>
      </w:pPr>
      <w:r w:rsidRPr="00856673">
        <w:t xml:space="preserve">                                                                                         </w:t>
      </w:r>
      <w:r w:rsidR="00387FD9" w:rsidRPr="00856673">
        <w:t xml:space="preserve">                                </w:t>
      </w:r>
      <w:r w:rsidRPr="00856673">
        <w:t xml:space="preserve">населения  Золотухинского района </w:t>
      </w:r>
    </w:p>
    <w:p w:rsidR="00575F37" w:rsidRPr="00856673" w:rsidRDefault="00575F37" w:rsidP="00575F37">
      <w:pPr>
        <w:jc w:val="right"/>
      </w:pPr>
      <w:r w:rsidRPr="00856673">
        <w:t>Курской области»</w:t>
      </w:r>
    </w:p>
    <w:p w:rsidR="00575F37" w:rsidRPr="00FB58C6" w:rsidRDefault="00575F37" w:rsidP="00575F37">
      <w:pPr>
        <w:jc w:val="both"/>
      </w:pPr>
    </w:p>
    <w:p w:rsidR="00575F37" w:rsidRPr="00FB58C6" w:rsidRDefault="00575F37" w:rsidP="00575F37">
      <w:pPr>
        <w:jc w:val="both"/>
        <w:rPr>
          <w:b/>
          <w:bCs/>
        </w:rPr>
      </w:pPr>
      <w:r w:rsidRPr="00FB58C6">
        <w:rPr>
          <w:b/>
        </w:rPr>
        <w:t xml:space="preserve"> Перечень основных мероприятий Подпрограммы  «Обеспечение качественными услугами ЖКХ населения  Золотухинского района Курской области»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002"/>
        <w:gridCol w:w="2796"/>
        <w:gridCol w:w="2268"/>
        <w:gridCol w:w="1559"/>
        <w:gridCol w:w="1985"/>
        <w:gridCol w:w="2126"/>
      </w:tblGrid>
      <w:tr w:rsidR="00575F37" w:rsidRPr="00FB58C6" w:rsidTr="00575F37">
        <w:trPr>
          <w:trHeight w:val="308"/>
        </w:trPr>
        <w:tc>
          <w:tcPr>
            <w:tcW w:w="688" w:type="dxa"/>
            <w:vMerge w:val="restart"/>
          </w:tcPr>
          <w:p w:rsidR="00575F37" w:rsidRPr="00FB58C6" w:rsidRDefault="00575F37" w:rsidP="00575F37">
            <w:r w:rsidRPr="00FB58C6">
              <w:t>№</w:t>
            </w:r>
          </w:p>
        </w:tc>
        <w:tc>
          <w:tcPr>
            <w:tcW w:w="4002" w:type="dxa"/>
            <w:vMerge w:val="restart"/>
          </w:tcPr>
          <w:p w:rsidR="00575F37" w:rsidRPr="00FB58C6" w:rsidRDefault="00575F37" w:rsidP="00575F37">
            <w:r w:rsidRPr="00FB58C6">
              <w:t>Мероприятие</w:t>
            </w:r>
          </w:p>
        </w:tc>
        <w:tc>
          <w:tcPr>
            <w:tcW w:w="2796" w:type="dxa"/>
            <w:vMerge w:val="restart"/>
          </w:tcPr>
          <w:p w:rsidR="00575F37" w:rsidRPr="00FB58C6" w:rsidRDefault="00575F37" w:rsidP="00575F37">
            <w:r w:rsidRPr="00FB58C6">
              <w:t>Источник финансирования</w:t>
            </w:r>
          </w:p>
        </w:tc>
        <w:tc>
          <w:tcPr>
            <w:tcW w:w="7938" w:type="dxa"/>
            <w:gridSpan w:val="4"/>
          </w:tcPr>
          <w:p w:rsidR="00575F37" w:rsidRPr="00FB58C6" w:rsidRDefault="00575F37" w:rsidP="00575F37">
            <w:r w:rsidRPr="00FB58C6">
              <w:t xml:space="preserve">         Объём финансирования  руб.     </w:t>
            </w:r>
          </w:p>
        </w:tc>
      </w:tr>
      <w:tr w:rsidR="00575F37" w:rsidRPr="00FB58C6" w:rsidTr="00575F37">
        <w:trPr>
          <w:trHeight w:val="283"/>
        </w:trPr>
        <w:tc>
          <w:tcPr>
            <w:tcW w:w="688" w:type="dxa"/>
            <w:vMerge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4002" w:type="dxa"/>
            <w:vMerge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796" w:type="dxa"/>
            <w:vMerge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  <w:r w:rsidRPr="00FB58C6">
              <w:t>20</w:t>
            </w:r>
            <w:r>
              <w:t>21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  <w:r w:rsidRPr="00FB58C6">
              <w:t>202</w:t>
            </w:r>
            <w:r>
              <w:t>2</w:t>
            </w: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  <w:r w:rsidRPr="00FB58C6">
              <w:t>202</w:t>
            </w:r>
            <w:r>
              <w:t>3</w:t>
            </w: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  <w:r w:rsidRPr="00FB58C6">
              <w:t>202</w:t>
            </w:r>
            <w:r>
              <w:t>4</w:t>
            </w:r>
          </w:p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202"/>
        </w:trPr>
        <w:tc>
          <w:tcPr>
            <w:tcW w:w="688" w:type="dxa"/>
          </w:tcPr>
          <w:p w:rsidR="00575F37" w:rsidRPr="00FB58C6" w:rsidRDefault="00575F37" w:rsidP="00575F37">
            <w:pPr>
              <w:jc w:val="center"/>
            </w:pPr>
            <w:r w:rsidRPr="00FB58C6">
              <w:t>1</w:t>
            </w:r>
          </w:p>
        </w:tc>
        <w:tc>
          <w:tcPr>
            <w:tcW w:w="4002" w:type="dxa"/>
          </w:tcPr>
          <w:p w:rsidR="00575F37" w:rsidRPr="00FB58C6" w:rsidRDefault="00575F37" w:rsidP="00575F37">
            <w:pPr>
              <w:jc w:val="center"/>
            </w:pPr>
            <w:r w:rsidRPr="00FB58C6">
              <w:t>2</w:t>
            </w:r>
          </w:p>
        </w:tc>
        <w:tc>
          <w:tcPr>
            <w:tcW w:w="2796" w:type="dxa"/>
          </w:tcPr>
          <w:p w:rsidR="00575F37" w:rsidRPr="00FB58C6" w:rsidRDefault="00575F37" w:rsidP="00575F37">
            <w:pPr>
              <w:jc w:val="center"/>
            </w:pPr>
            <w:r w:rsidRPr="00FB58C6">
              <w:t>5</w:t>
            </w: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  <w:r w:rsidRPr="00FB58C6">
              <w:t>8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  <w:r w:rsidRPr="00FB58C6">
              <w:t>9</w:t>
            </w: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  <w:r w:rsidRPr="00FB58C6">
              <w:t>10</w:t>
            </w: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  <w:r w:rsidRPr="00FB58C6">
              <w:t>11</w:t>
            </w:r>
          </w:p>
          <w:p w:rsidR="00575F37" w:rsidRPr="00FB58C6" w:rsidRDefault="00575F37" w:rsidP="00575F37"/>
        </w:tc>
      </w:tr>
      <w:tr w:rsidR="00575F37" w:rsidRPr="00FB58C6" w:rsidTr="00575F37">
        <w:trPr>
          <w:trHeight w:val="183"/>
        </w:trPr>
        <w:tc>
          <w:tcPr>
            <w:tcW w:w="688" w:type="dxa"/>
            <w:vMerge w:val="restart"/>
          </w:tcPr>
          <w:p w:rsidR="00575F37" w:rsidRPr="00FB58C6" w:rsidRDefault="00575F37" w:rsidP="00575F37">
            <w:r w:rsidRPr="00FB58C6">
              <w:t>1</w:t>
            </w:r>
          </w:p>
        </w:tc>
        <w:tc>
          <w:tcPr>
            <w:tcW w:w="4002" w:type="dxa"/>
            <w:vMerge w:val="restart"/>
          </w:tcPr>
          <w:p w:rsidR="00575F37" w:rsidRPr="00FB58C6" w:rsidRDefault="00575F37" w:rsidP="007E3892">
            <w:pPr>
              <w:shd w:val="clear" w:color="auto" w:fill="FFFFFF"/>
              <w:spacing w:line="360" w:lineRule="auto"/>
            </w:pPr>
            <w:r w:rsidRPr="00FB58C6">
              <w:rPr>
                <w:b/>
              </w:rPr>
              <w:t>Основное мероприятие</w:t>
            </w:r>
            <w:proofErr w:type="gramStart"/>
            <w:r w:rsidRPr="00FB58C6">
              <w:rPr>
                <w:b/>
              </w:rPr>
              <w:t>1</w:t>
            </w:r>
            <w:proofErr w:type="gramEnd"/>
            <w:r w:rsidRPr="00FB58C6">
              <w:rPr>
                <w:b/>
              </w:rPr>
              <w:t>.</w:t>
            </w:r>
            <w:r w:rsidRPr="00FB58C6">
              <w:t xml:space="preserve"> «Проведение эффективной муниципальной политики по повышению качества предоставления услуг ЖКХ  населению  Золотухинского района Курской области»</w:t>
            </w: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>всего</w:t>
            </w:r>
          </w:p>
        </w:tc>
        <w:tc>
          <w:tcPr>
            <w:tcW w:w="2268" w:type="dxa"/>
          </w:tcPr>
          <w:p w:rsidR="00575F37" w:rsidRDefault="00174096" w:rsidP="00575F37">
            <w:r>
              <w:t xml:space="preserve">       </w:t>
            </w:r>
            <w:r w:rsidR="00575F37" w:rsidRPr="00123AD2"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229"/>
        </w:trPr>
        <w:tc>
          <w:tcPr>
            <w:tcW w:w="688" w:type="dxa"/>
            <w:vMerge/>
          </w:tcPr>
          <w:p w:rsidR="00575F37" w:rsidRPr="00FB58C6" w:rsidRDefault="00575F37" w:rsidP="00575F37"/>
        </w:tc>
        <w:tc>
          <w:tcPr>
            <w:tcW w:w="4002" w:type="dxa"/>
            <w:vMerge/>
          </w:tcPr>
          <w:p w:rsidR="00575F37" w:rsidRPr="00FB58C6" w:rsidRDefault="00575F37" w:rsidP="00575F37"/>
        </w:tc>
        <w:tc>
          <w:tcPr>
            <w:tcW w:w="2796" w:type="dxa"/>
          </w:tcPr>
          <w:p w:rsidR="00575F37" w:rsidRPr="00FB58C6" w:rsidRDefault="00575F37" w:rsidP="00575F37">
            <w:r w:rsidRPr="00FB58C6">
              <w:t xml:space="preserve"> Бюджет района</w:t>
            </w:r>
          </w:p>
        </w:tc>
        <w:tc>
          <w:tcPr>
            <w:tcW w:w="2268" w:type="dxa"/>
          </w:tcPr>
          <w:p w:rsidR="00575F37" w:rsidRDefault="00174096" w:rsidP="00575F37">
            <w:r>
              <w:t xml:space="preserve">       </w:t>
            </w:r>
            <w:r w:rsidR="00575F37" w:rsidRPr="00123AD2"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58"/>
        </w:trPr>
        <w:tc>
          <w:tcPr>
            <w:tcW w:w="688" w:type="dxa"/>
            <w:vMerge/>
          </w:tcPr>
          <w:p w:rsidR="00575F37" w:rsidRPr="00FB58C6" w:rsidRDefault="00575F37" w:rsidP="00575F37"/>
        </w:tc>
        <w:tc>
          <w:tcPr>
            <w:tcW w:w="4002" w:type="dxa"/>
            <w:vMerge/>
          </w:tcPr>
          <w:p w:rsidR="00575F37" w:rsidRPr="00FB58C6" w:rsidRDefault="00575F37" w:rsidP="00575F37"/>
        </w:tc>
        <w:tc>
          <w:tcPr>
            <w:tcW w:w="2796" w:type="dxa"/>
          </w:tcPr>
          <w:p w:rsidR="00575F37" w:rsidRPr="00FB58C6" w:rsidRDefault="00575F37" w:rsidP="00575F37">
            <w:r w:rsidRPr="00FB58C6">
              <w:t>Бюджет области</w:t>
            </w: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13"/>
        </w:trPr>
        <w:tc>
          <w:tcPr>
            <w:tcW w:w="688" w:type="dxa"/>
            <w:vMerge w:val="restart"/>
          </w:tcPr>
          <w:p w:rsidR="00575F37" w:rsidRPr="00FB58C6" w:rsidRDefault="00575F37" w:rsidP="00575F37"/>
        </w:tc>
        <w:tc>
          <w:tcPr>
            <w:tcW w:w="4002" w:type="dxa"/>
            <w:vMerge w:val="restart"/>
          </w:tcPr>
          <w:p w:rsidR="00575F37" w:rsidRPr="00E64D20" w:rsidRDefault="00575F37" w:rsidP="00575F37">
            <w:r w:rsidRPr="00E64D20">
              <w:t xml:space="preserve">иные </w:t>
            </w:r>
            <w:r>
              <w:t xml:space="preserve">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>всего</w:t>
            </w: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  <w:r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277"/>
        </w:trPr>
        <w:tc>
          <w:tcPr>
            <w:tcW w:w="688" w:type="dxa"/>
            <w:vMerge/>
          </w:tcPr>
          <w:p w:rsidR="00575F37" w:rsidRPr="00FB58C6" w:rsidRDefault="00575F37" w:rsidP="00575F37"/>
        </w:tc>
        <w:tc>
          <w:tcPr>
            <w:tcW w:w="4002" w:type="dxa"/>
            <w:vMerge/>
          </w:tcPr>
          <w:p w:rsidR="00575F37" w:rsidRPr="00FB58C6" w:rsidRDefault="00575F37" w:rsidP="00575F37"/>
        </w:tc>
        <w:tc>
          <w:tcPr>
            <w:tcW w:w="2796" w:type="dxa"/>
          </w:tcPr>
          <w:p w:rsidR="00575F37" w:rsidRPr="00FB58C6" w:rsidRDefault="00575F37" w:rsidP="00575F37">
            <w:r w:rsidRPr="00FB58C6">
              <w:t xml:space="preserve"> Бюджет района</w:t>
            </w: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  <w:r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00"/>
        </w:trPr>
        <w:tc>
          <w:tcPr>
            <w:tcW w:w="688" w:type="dxa"/>
            <w:vMerge/>
          </w:tcPr>
          <w:p w:rsidR="00575F37" w:rsidRPr="00FB58C6" w:rsidRDefault="00575F37" w:rsidP="00575F37"/>
        </w:tc>
        <w:tc>
          <w:tcPr>
            <w:tcW w:w="4002" w:type="dxa"/>
            <w:vMerge/>
          </w:tcPr>
          <w:p w:rsidR="00575F37" w:rsidRPr="00FB58C6" w:rsidRDefault="00575F37" w:rsidP="00575F37">
            <w:pPr>
              <w:rPr>
                <w:b/>
              </w:rPr>
            </w:pP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>Бюджет области</w:t>
            </w:r>
          </w:p>
        </w:tc>
        <w:tc>
          <w:tcPr>
            <w:tcW w:w="2268" w:type="dxa"/>
          </w:tcPr>
          <w:p w:rsidR="00575F37" w:rsidRPr="00FB58C6" w:rsidRDefault="00575F37" w:rsidP="00575F37"/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00"/>
        </w:trPr>
        <w:tc>
          <w:tcPr>
            <w:tcW w:w="688" w:type="dxa"/>
            <w:vMerge w:val="restart"/>
          </w:tcPr>
          <w:p w:rsidR="00575F37" w:rsidRPr="00FB58C6" w:rsidRDefault="00575F37" w:rsidP="00575F37"/>
        </w:tc>
        <w:tc>
          <w:tcPr>
            <w:tcW w:w="4002" w:type="dxa"/>
            <w:vMerge w:val="restart"/>
          </w:tcPr>
          <w:p w:rsidR="00575F37" w:rsidRPr="00FB58C6" w:rsidRDefault="00575F37" w:rsidP="00575F37">
            <w:pPr>
              <w:rPr>
                <w:b/>
              </w:rPr>
            </w:pPr>
            <w:r w:rsidRPr="00FB58C6">
              <w:rPr>
                <w:b/>
              </w:rPr>
              <w:t>Итого по подпрограмме</w:t>
            </w: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>всего</w:t>
            </w:r>
          </w:p>
        </w:tc>
        <w:tc>
          <w:tcPr>
            <w:tcW w:w="2268" w:type="dxa"/>
          </w:tcPr>
          <w:p w:rsidR="00575F37" w:rsidRDefault="00575F37" w:rsidP="00575F37">
            <w:r w:rsidRPr="00DA5A43"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00"/>
        </w:trPr>
        <w:tc>
          <w:tcPr>
            <w:tcW w:w="688" w:type="dxa"/>
            <w:vMerge/>
          </w:tcPr>
          <w:p w:rsidR="00575F37" w:rsidRPr="00FB58C6" w:rsidRDefault="00575F37" w:rsidP="00575F37"/>
        </w:tc>
        <w:tc>
          <w:tcPr>
            <w:tcW w:w="4002" w:type="dxa"/>
            <w:vMerge/>
          </w:tcPr>
          <w:p w:rsidR="00575F37" w:rsidRPr="00FB58C6" w:rsidRDefault="00575F37" w:rsidP="00575F37">
            <w:pPr>
              <w:rPr>
                <w:b/>
              </w:rPr>
            </w:pP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 xml:space="preserve"> Бюджет района</w:t>
            </w:r>
          </w:p>
        </w:tc>
        <w:tc>
          <w:tcPr>
            <w:tcW w:w="2268" w:type="dxa"/>
          </w:tcPr>
          <w:p w:rsidR="00575F37" w:rsidRDefault="00575F37" w:rsidP="00575F37">
            <w:r w:rsidRPr="00DA5A43">
              <w:t>180 214,20</w:t>
            </w: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  <w:tr w:rsidR="00575F37" w:rsidRPr="00FB58C6" w:rsidTr="00575F37">
        <w:trPr>
          <w:trHeight w:val="300"/>
        </w:trPr>
        <w:tc>
          <w:tcPr>
            <w:tcW w:w="688" w:type="dxa"/>
          </w:tcPr>
          <w:p w:rsidR="00575F37" w:rsidRPr="00FB58C6" w:rsidRDefault="00575F37" w:rsidP="00575F37"/>
        </w:tc>
        <w:tc>
          <w:tcPr>
            <w:tcW w:w="4002" w:type="dxa"/>
          </w:tcPr>
          <w:p w:rsidR="00575F37" w:rsidRPr="00FB58C6" w:rsidRDefault="00575F37" w:rsidP="00575F37">
            <w:pPr>
              <w:rPr>
                <w:b/>
              </w:rPr>
            </w:pPr>
          </w:p>
        </w:tc>
        <w:tc>
          <w:tcPr>
            <w:tcW w:w="2796" w:type="dxa"/>
          </w:tcPr>
          <w:p w:rsidR="00575F37" w:rsidRPr="00FB58C6" w:rsidRDefault="00575F37" w:rsidP="00575F37">
            <w:r w:rsidRPr="00FB58C6">
              <w:t>Бюджет области</w:t>
            </w:r>
          </w:p>
        </w:tc>
        <w:tc>
          <w:tcPr>
            <w:tcW w:w="2268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559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1985" w:type="dxa"/>
          </w:tcPr>
          <w:p w:rsidR="00575F37" w:rsidRPr="00FB58C6" w:rsidRDefault="00575F37" w:rsidP="00575F37">
            <w:pPr>
              <w:jc w:val="center"/>
            </w:pPr>
          </w:p>
        </w:tc>
        <w:tc>
          <w:tcPr>
            <w:tcW w:w="2126" w:type="dxa"/>
          </w:tcPr>
          <w:p w:rsidR="00575F37" w:rsidRPr="00FB58C6" w:rsidRDefault="00575F37" w:rsidP="00575F37">
            <w:pPr>
              <w:jc w:val="center"/>
            </w:pPr>
          </w:p>
        </w:tc>
      </w:tr>
    </w:tbl>
    <w:p w:rsidR="00575F37" w:rsidRPr="00FB58C6" w:rsidRDefault="00575F37" w:rsidP="00575F37">
      <w:pPr>
        <w:sectPr w:rsidR="00575F37" w:rsidRPr="00FB58C6" w:rsidSect="00575F37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575F37" w:rsidRDefault="00575F37" w:rsidP="00575F37">
      <w:pPr>
        <w:pStyle w:val="a6"/>
        <w:spacing w:before="0" w:beforeAutospacing="0" w:after="0" w:afterAutospacing="0"/>
      </w:pPr>
      <w:r w:rsidRPr="00FB58C6">
        <w:lastRenderedPageBreak/>
        <w:t xml:space="preserve"> </w:t>
      </w:r>
    </w:p>
    <w:p w:rsidR="00575F37" w:rsidRPr="00856673" w:rsidRDefault="00575F37" w:rsidP="00856673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6673">
        <w:rPr>
          <w:rFonts w:ascii="Times New Roman" w:hAnsi="Times New Roman" w:cs="Times New Roman"/>
        </w:rPr>
        <w:t>Приложение № 2</w:t>
      </w:r>
    </w:p>
    <w:p w:rsidR="00856673" w:rsidRDefault="00575F37" w:rsidP="00856673">
      <w:pPr>
        <w:jc w:val="right"/>
      </w:pPr>
      <w:r w:rsidRPr="00FB58C6">
        <w:t xml:space="preserve">                                                                                                                   </w:t>
      </w:r>
      <w:r w:rsidR="00856673">
        <w:t xml:space="preserve">                         </w:t>
      </w:r>
      <w:r w:rsidRPr="00FB58C6">
        <w:t xml:space="preserve"> </w:t>
      </w:r>
      <w:r w:rsidR="00856673">
        <w:t xml:space="preserve">            </w:t>
      </w:r>
      <w:r w:rsidRPr="00FB58C6">
        <w:t xml:space="preserve">   к </w:t>
      </w:r>
      <w:r w:rsidR="00856673">
        <w:t xml:space="preserve">подпрограмме 1  «Обеспечение   </w:t>
      </w:r>
      <w:r w:rsidRPr="00FB58C6">
        <w:t xml:space="preserve">                                                                                                                                                                                      </w:t>
      </w:r>
      <w:r w:rsidR="00856673">
        <w:t xml:space="preserve"> качественными услугами  ЖКХ   </w:t>
      </w:r>
      <w:r w:rsidRPr="00FB58C6">
        <w:t xml:space="preserve">                                                                                                                                                                                         населения  Золотухинского района</w:t>
      </w:r>
      <w:r>
        <w:t xml:space="preserve"> </w:t>
      </w:r>
    </w:p>
    <w:p w:rsidR="00575F37" w:rsidRDefault="00575F37" w:rsidP="00856673">
      <w:pPr>
        <w:jc w:val="right"/>
      </w:pPr>
      <w:r>
        <w:t>Курской области</w:t>
      </w:r>
      <w:r w:rsidRPr="00FB58C6">
        <w:t>»</w:t>
      </w:r>
    </w:p>
    <w:p w:rsidR="00575F37" w:rsidRPr="00B10065" w:rsidRDefault="00575F37" w:rsidP="00575F37">
      <w:pPr>
        <w:jc w:val="center"/>
      </w:pPr>
      <w:r w:rsidRPr="00B10065">
        <w:t xml:space="preserve">Ресурсное обеспечение </w:t>
      </w:r>
    </w:p>
    <w:p w:rsidR="00575F37" w:rsidRPr="00B10065" w:rsidRDefault="00575F37" w:rsidP="00575F37">
      <w:pPr>
        <w:jc w:val="both"/>
        <w:rPr>
          <w:b/>
          <w:bCs/>
        </w:rPr>
      </w:pPr>
      <w:r>
        <w:t xml:space="preserve"> </w:t>
      </w:r>
      <w:r w:rsidRPr="00B10065">
        <w:t>Реализации подпрограммы</w:t>
      </w:r>
      <w:proofErr w:type="gramStart"/>
      <w:r>
        <w:t>1</w:t>
      </w:r>
      <w:proofErr w:type="gramEnd"/>
      <w:r w:rsidRPr="00B10065">
        <w:t xml:space="preserve"> «</w:t>
      </w:r>
      <w:r w:rsidRPr="00FB58C6">
        <w:t>Обеспечение   качественными услугами  ЖКХ   населения  Золотухинского района</w:t>
      </w:r>
      <w:r>
        <w:t xml:space="preserve"> Курской области</w:t>
      </w:r>
      <w:r w:rsidRPr="00B10065">
        <w:t>»</w:t>
      </w:r>
    </w:p>
    <w:p w:rsidR="00575F37" w:rsidRPr="00B10065" w:rsidRDefault="00575F37" w:rsidP="00575F37">
      <w:pPr>
        <w:jc w:val="both"/>
        <w:rPr>
          <w:b/>
          <w:bCs/>
        </w:rPr>
      </w:pPr>
    </w:p>
    <w:tbl>
      <w:tblPr>
        <w:tblW w:w="14855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6237"/>
        <w:gridCol w:w="1701"/>
        <w:gridCol w:w="1417"/>
        <w:gridCol w:w="1418"/>
        <w:gridCol w:w="1559"/>
      </w:tblGrid>
      <w:tr w:rsidR="00575F37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Статус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Расходы (тыс. руб.), годы</w:t>
            </w:r>
          </w:p>
        </w:tc>
      </w:tr>
      <w:tr w:rsidR="00575F37" w:rsidTr="00575F37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snapToGrid w:val="0"/>
              <w:ind w:firstLine="540"/>
              <w:jc w:val="both"/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snapToGri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2024</w:t>
            </w:r>
          </w:p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7</w:t>
            </w:r>
          </w:p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  <w:r w:rsidRPr="007955EB">
              <w:rPr>
                <w:b/>
              </w:rPr>
              <w:t>Подпрограмма</w:t>
            </w:r>
            <w:proofErr w:type="gramStart"/>
            <w:r w:rsidRPr="007955EB">
              <w:rPr>
                <w:b/>
              </w:rPr>
              <w:t>1</w:t>
            </w:r>
            <w:proofErr w:type="gramEnd"/>
            <w:r w:rsidRPr="007955EB">
              <w:rPr>
                <w:b/>
              </w:rPr>
              <w:t>.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both"/>
              <w:rPr>
                <w:b/>
                <w:bCs/>
              </w:rPr>
            </w:pPr>
            <w:r w:rsidRPr="007955EB">
              <w:t>Обеспечение   качественными услугами  ЖКХ   населения  Золотухинского района Курской области»</w:t>
            </w: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  <w:r w:rsidRPr="007955EB">
              <w:rPr>
                <w:b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rPr>
                <w:b/>
              </w:rPr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  <w:r w:rsidRPr="007955EB">
              <w:rPr>
                <w:b/>
              </w:rP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rPr>
                <w:b/>
              </w:rPr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  <w:r w:rsidRPr="007955EB">
              <w:rPr>
                <w:b/>
              </w:rP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  <w:rPr>
                <w:b/>
              </w:rPr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 xml:space="preserve">      иные 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r w:rsidRPr="007955EB">
              <w:t>180 214,20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  <w:tr w:rsidR="00575F37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  <w:r w:rsidRPr="007955EB"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F37" w:rsidRPr="007955EB" w:rsidRDefault="00575F37" w:rsidP="00575F37">
            <w:pPr>
              <w:jc w:val="center"/>
            </w:pPr>
          </w:p>
        </w:tc>
      </w:tr>
    </w:tbl>
    <w:p w:rsidR="00575F37" w:rsidRDefault="00575F37" w:rsidP="00575F37">
      <w:pPr>
        <w:sectPr w:rsidR="00575F37" w:rsidSect="00575F37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3D1FF0" w:rsidRDefault="00245442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2" w:rsidRPr="00124F42" w:rsidRDefault="00245442" w:rsidP="003D1FF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124F42">
        <w:rPr>
          <w:rFonts w:ascii="Times New Roman" w:hAnsi="Times New Roman" w:cs="Times New Roman"/>
        </w:rPr>
        <w:t>Приложение № 1</w:t>
      </w:r>
    </w:p>
    <w:p w:rsidR="00245442" w:rsidRPr="00124F42" w:rsidRDefault="00245442" w:rsidP="003D1FF0">
      <w:pPr>
        <w:jc w:val="right"/>
      </w:pPr>
      <w:r w:rsidRPr="00124F42">
        <w:t>подпрограмме 2 «Создание условий</w:t>
      </w:r>
    </w:p>
    <w:p w:rsidR="00245442" w:rsidRPr="00124F42" w:rsidRDefault="00245442" w:rsidP="003D1FF0">
      <w:pPr>
        <w:jc w:val="right"/>
      </w:pPr>
      <w:r w:rsidRPr="00124F42">
        <w:t xml:space="preserve">для     обеспечения      </w:t>
      </w:r>
    </w:p>
    <w:p w:rsidR="00245442" w:rsidRPr="00124F42" w:rsidRDefault="00245442" w:rsidP="003D1FF0">
      <w:pPr>
        <w:jc w:val="right"/>
      </w:pPr>
      <w:r w:rsidRPr="00124F42">
        <w:t>доступным    и комфортным жильем</w:t>
      </w:r>
    </w:p>
    <w:p w:rsidR="00245442" w:rsidRPr="00124F42" w:rsidRDefault="00245442" w:rsidP="003D1FF0">
      <w:pPr>
        <w:jc w:val="right"/>
      </w:pPr>
      <w:r w:rsidRPr="00124F42">
        <w:t>граждан  в  Золотухинском районе</w:t>
      </w:r>
    </w:p>
    <w:p w:rsidR="00245442" w:rsidRPr="00124F42" w:rsidRDefault="00320C58" w:rsidP="003D1FF0">
      <w:r>
        <w:t xml:space="preserve">                                                                                                                                                   </w:t>
      </w:r>
      <w:r w:rsidR="00245442" w:rsidRPr="00124F42">
        <w:t>Курской области»</w:t>
      </w:r>
    </w:p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  <w:r w:rsidRPr="00900EF7">
        <w:t xml:space="preserve">Перечень </w:t>
      </w:r>
      <w:r>
        <w:t>основных мероприятий Подпрограммы 2</w:t>
      </w:r>
      <w:r w:rsidRPr="00900EF7">
        <w:t xml:space="preserve">  </w:t>
      </w:r>
      <w:r w:rsidRPr="000D5D96">
        <w:t>«</w:t>
      </w:r>
      <w:r>
        <w:t>Создание условий для обеспечения доступным и комфортным жильём граждан в Золотухинском</w:t>
      </w:r>
      <w:r w:rsidRPr="00137E3A">
        <w:t xml:space="preserve"> район</w:t>
      </w:r>
      <w:r>
        <w:t>е</w:t>
      </w:r>
      <w:r w:rsidRPr="00137E3A">
        <w:t xml:space="preserve"> Курской области</w:t>
      </w:r>
      <w:r w:rsidRPr="000D5D96">
        <w:t>»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002"/>
        <w:gridCol w:w="4355"/>
        <w:gridCol w:w="1843"/>
        <w:gridCol w:w="1418"/>
        <w:gridCol w:w="1559"/>
        <w:gridCol w:w="1559"/>
      </w:tblGrid>
      <w:tr w:rsidR="00245442" w:rsidRPr="003E063B" w:rsidTr="00575F37">
        <w:trPr>
          <w:trHeight w:val="308"/>
        </w:trPr>
        <w:tc>
          <w:tcPr>
            <w:tcW w:w="688" w:type="dxa"/>
            <w:vMerge w:val="restart"/>
          </w:tcPr>
          <w:p w:rsidR="00245442" w:rsidRPr="00F269C6" w:rsidRDefault="00245442" w:rsidP="00575F37">
            <w:r w:rsidRPr="00F269C6">
              <w:t>№</w:t>
            </w:r>
          </w:p>
        </w:tc>
        <w:tc>
          <w:tcPr>
            <w:tcW w:w="4002" w:type="dxa"/>
            <w:vMerge w:val="restart"/>
          </w:tcPr>
          <w:p w:rsidR="00245442" w:rsidRPr="00F269C6" w:rsidRDefault="00245442" w:rsidP="00575F37">
            <w:r w:rsidRPr="00F269C6">
              <w:t>Мероприятие</w:t>
            </w:r>
          </w:p>
        </w:tc>
        <w:tc>
          <w:tcPr>
            <w:tcW w:w="4355" w:type="dxa"/>
            <w:vMerge w:val="restart"/>
          </w:tcPr>
          <w:p w:rsidR="00245442" w:rsidRPr="00F269C6" w:rsidRDefault="00245442" w:rsidP="00575F37">
            <w:r w:rsidRPr="00F269C6">
              <w:t>Источник финансирования</w:t>
            </w:r>
          </w:p>
        </w:tc>
        <w:tc>
          <w:tcPr>
            <w:tcW w:w="6379" w:type="dxa"/>
            <w:gridSpan w:val="4"/>
          </w:tcPr>
          <w:p w:rsidR="00245442" w:rsidRPr="003E063B" w:rsidRDefault="00245442" w:rsidP="00575F37">
            <w:r>
              <w:t xml:space="preserve">         Объём финансирования  руб.</w:t>
            </w:r>
            <w:r w:rsidRPr="00F269C6">
              <w:t xml:space="preserve">     </w:t>
            </w:r>
          </w:p>
        </w:tc>
      </w:tr>
      <w:tr w:rsidR="00245442" w:rsidRPr="00F269C6" w:rsidTr="00575F37">
        <w:trPr>
          <w:trHeight w:val="283"/>
        </w:trPr>
        <w:tc>
          <w:tcPr>
            <w:tcW w:w="688" w:type="dxa"/>
            <w:vMerge/>
          </w:tcPr>
          <w:p w:rsidR="00245442" w:rsidRPr="00F269C6" w:rsidRDefault="00245442" w:rsidP="00575F37"/>
        </w:tc>
        <w:tc>
          <w:tcPr>
            <w:tcW w:w="4002" w:type="dxa"/>
            <w:vMerge/>
          </w:tcPr>
          <w:p w:rsidR="00245442" w:rsidRPr="00F269C6" w:rsidRDefault="00245442" w:rsidP="00575F37"/>
        </w:tc>
        <w:tc>
          <w:tcPr>
            <w:tcW w:w="4355" w:type="dxa"/>
            <w:vMerge/>
          </w:tcPr>
          <w:p w:rsidR="00245442" w:rsidRPr="00F269C6" w:rsidRDefault="00245442" w:rsidP="00575F37"/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245442" w:rsidRPr="00F269C6" w:rsidRDefault="00245442" w:rsidP="00575F37">
            <w:r>
              <w:t>2022</w:t>
            </w:r>
          </w:p>
        </w:tc>
        <w:tc>
          <w:tcPr>
            <w:tcW w:w="1559" w:type="dxa"/>
          </w:tcPr>
          <w:p w:rsidR="00245442" w:rsidRPr="00F269C6" w:rsidRDefault="00245442" w:rsidP="00575F37">
            <w:r>
              <w:t>2023</w:t>
            </w:r>
          </w:p>
        </w:tc>
        <w:tc>
          <w:tcPr>
            <w:tcW w:w="1559" w:type="dxa"/>
          </w:tcPr>
          <w:p w:rsidR="00245442" w:rsidRPr="00F269C6" w:rsidRDefault="00245442" w:rsidP="00575F37">
            <w:r>
              <w:t>2024</w:t>
            </w:r>
          </w:p>
          <w:p w:rsidR="00245442" w:rsidRPr="00F269C6" w:rsidRDefault="00245442" w:rsidP="00575F37">
            <w:pPr>
              <w:jc w:val="center"/>
            </w:pPr>
          </w:p>
        </w:tc>
      </w:tr>
      <w:tr w:rsidR="00245442" w:rsidRPr="00F269C6" w:rsidTr="00575F37">
        <w:trPr>
          <w:trHeight w:val="202"/>
        </w:trPr>
        <w:tc>
          <w:tcPr>
            <w:tcW w:w="688" w:type="dxa"/>
          </w:tcPr>
          <w:p w:rsidR="00245442" w:rsidRPr="00F269C6" w:rsidRDefault="00245442" w:rsidP="00575F37">
            <w:r w:rsidRPr="00F269C6">
              <w:t>1</w:t>
            </w:r>
          </w:p>
        </w:tc>
        <w:tc>
          <w:tcPr>
            <w:tcW w:w="4002" w:type="dxa"/>
          </w:tcPr>
          <w:p w:rsidR="00245442" w:rsidRPr="00F269C6" w:rsidRDefault="00245442" w:rsidP="00575F37">
            <w:r w:rsidRPr="00F269C6">
              <w:t xml:space="preserve">                2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 xml:space="preserve">              4</w:t>
            </w:r>
          </w:p>
        </w:tc>
        <w:tc>
          <w:tcPr>
            <w:tcW w:w="1843" w:type="dxa"/>
          </w:tcPr>
          <w:p w:rsidR="00245442" w:rsidRPr="00F269C6" w:rsidRDefault="00245442" w:rsidP="00575F37">
            <w:r w:rsidRPr="00F269C6">
              <w:t xml:space="preserve">    </w:t>
            </w:r>
            <w:r>
              <w:t xml:space="preserve">            5</w:t>
            </w:r>
          </w:p>
        </w:tc>
        <w:tc>
          <w:tcPr>
            <w:tcW w:w="1418" w:type="dxa"/>
          </w:tcPr>
          <w:p w:rsidR="00245442" w:rsidRPr="00F269C6" w:rsidRDefault="00245442" w:rsidP="00575F37">
            <w:r>
              <w:t xml:space="preserve">   6</w:t>
            </w:r>
          </w:p>
        </w:tc>
        <w:tc>
          <w:tcPr>
            <w:tcW w:w="1559" w:type="dxa"/>
          </w:tcPr>
          <w:p w:rsidR="00245442" w:rsidRPr="00F269C6" w:rsidRDefault="00245442" w:rsidP="00575F37">
            <w:r>
              <w:t xml:space="preserve">   7</w:t>
            </w:r>
          </w:p>
        </w:tc>
        <w:tc>
          <w:tcPr>
            <w:tcW w:w="1559" w:type="dxa"/>
          </w:tcPr>
          <w:p w:rsidR="00245442" w:rsidRPr="00F269C6" w:rsidRDefault="00245442" w:rsidP="00575F37">
            <w:r>
              <w:t xml:space="preserve">         8</w:t>
            </w:r>
          </w:p>
          <w:p w:rsidR="00245442" w:rsidRPr="00F269C6" w:rsidRDefault="00245442" w:rsidP="00575F37"/>
        </w:tc>
      </w:tr>
      <w:tr w:rsidR="00245442" w:rsidRPr="00F269C6" w:rsidTr="00575F37">
        <w:trPr>
          <w:trHeight w:val="202"/>
          <w:tblHeader/>
        </w:trPr>
        <w:tc>
          <w:tcPr>
            <w:tcW w:w="688" w:type="dxa"/>
          </w:tcPr>
          <w:p w:rsidR="00245442" w:rsidRPr="00F269C6" w:rsidRDefault="00245442" w:rsidP="00575F37">
            <w:r>
              <w:t>.</w:t>
            </w:r>
          </w:p>
        </w:tc>
        <w:tc>
          <w:tcPr>
            <w:tcW w:w="14736" w:type="dxa"/>
            <w:gridSpan w:val="6"/>
          </w:tcPr>
          <w:p w:rsidR="00245442" w:rsidRDefault="00245442" w:rsidP="00575F37">
            <w:r w:rsidRPr="00FF51B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FF51B6">
              <w:rPr>
                <w:b/>
              </w:rPr>
              <w:t>1.</w:t>
            </w:r>
            <w:r w:rsidRPr="00FF51B6">
              <w:t xml:space="preserve"> </w:t>
            </w:r>
            <w:r>
              <w:t>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245442" w:rsidRPr="00F269C6" w:rsidTr="00575F37">
        <w:trPr>
          <w:trHeight w:val="183"/>
        </w:trPr>
        <w:tc>
          <w:tcPr>
            <w:tcW w:w="688" w:type="dxa"/>
            <w:vMerge w:val="restart"/>
          </w:tcPr>
          <w:p w:rsidR="00245442" w:rsidRPr="00F269C6" w:rsidRDefault="00245442" w:rsidP="00575F37">
            <w:r>
              <w:t>1.1</w:t>
            </w:r>
          </w:p>
        </w:tc>
        <w:tc>
          <w:tcPr>
            <w:tcW w:w="4002" w:type="dxa"/>
            <w:vMerge w:val="restart"/>
          </w:tcPr>
          <w:p w:rsidR="00245442" w:rsidRPr="00F269C6" w:rsidRDefault="00245442" w:rsidP="00575F37">
            <w:r>
              <w:t xml:space="preserve">Строительство объекта «Газоснабжение                д. </w:t>
            </w:r>
            <w:proofErr w:type="spellStart"/>
            <w:r>
              <w:t>Некрасово</w:t>
            </w:r>
            <w:proofErr w:type="spellEnd"/>
            <w:r>
              <w:t xml:space="preserve"> Донского сельсовета  Золотухинского района Курской области»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  <w:r>
              <w:t>45000</w:t>
            </w: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29"/>
        </w:trPr>
        <w:tc>
          <w:tcPr>
            <w:tcW w:w="688" w:type="dxa"/>
            <w:vMerge/>
          </w:tcPr>
          <w:p w:rsidR="00245442" w:rsidRPr="00064AAE" w:rsidRDefault="00245442" w:rsidP="00575F37"/>
        </w:tc>
        <w:tc>
          <w:tcPr>
            <w:tcW w:w="4002" w:type="dxa"/>
            <w:vMerge/>
          </w:tcPr>
          <w:p w:rsidR="00245442" w:rsidRPr="00064AAE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  <w:r>
              <w:t>45000</w:t>
            </w: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Pr="00064AAE" w:rsidRDefault="00245442" w:rsidP="00575F37"/>
        </w:tc>
        <w:tc>
          <w:tcPr>
            <w:tcW w:w="4002" w:type="dxa"/>
            <w:vMerge/>
          </w:tcPr>
          <w:p w:rsidR="00245442" w:rsidRPr="00064AAE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 w:val="restart"/>
          </w:tcPr>
          <w:p w:rsidR="00245442" w:rsidRPr="00064AAE" w:rsidRDefault="00245442" w:rsidP="00575F37">
            <w:r>
              <w:t>1.2</w:t>
            </w:r>
          </w:p>
        </w:tc>
        <w:tc>
          <w:tcPr>
            <w:tcW w:w="4002" w:type="dxa"/>
            <w:vMerge w:val="restart"/>
          </w:tcPr>
          <w:p w:rsidR="00245442" w:rsidRPr="00064AAE" w:rsidRDefault="00245442" w:rsidP="00575F37">
            <w:r w:rsidRPr="00B94187">
              <w:t>Иные межбюджетные трансферты</w:t>
            </w:r>
            <w:r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  <w:r>
              <w:t xml:space="preserve"> 25 507</w:t>
            </w: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Pr="00064AAE" w:rsidRDefault="00245442" w:rsidP="00575F37"/>
        </w:tc>
        <w:tc>
          <w:tcPr>
            <w:tcW w:w="4002" w:type="dxa"/>
            <w:vMerge/>
          </w:tcPr>
          <w:p w:rsidR="00245442" w:rsidRPr="00064AAE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  <w:r>
              <w:t>25507</w:t>
            </w: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Pr="00064AAE" w:rsidRDefault="00245442" w:rsidP="00575F37"/>
        </w:tc>
        <w:tc>
          <w:tcPr>
            <w:tcW w:w="4002" w:type="dxa"/>
            <w:vMerge/>
          </w:tcPr>
          <w:p w:rsidR="00245442" w:rsidRPr="00064AAE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 w:val="restart"/>
          </w:tcPr>
          <w:p w:rsidR="00245442" w:rsidRPr="00064AAE" w:rsidRDefault="00245442" w:rsidP="00575F37">
            <w:r>
              <w:t>1.3</w:t>
            </w:r>
          </w:p>
        </w:tc>
        <w:tc>
          <w:tcPr>
            <w:tcW w:w="4002" w:type="dxa"/>
            <w:vMerge w:val="restart"/>
          </w:tcPr>
          <w:p w:rsidR="00245442" w:rsidRPr="00064AAE" w:rsidRDefault="00245442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280 331,91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280 331,91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03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 w:val="restart"/>
          </w:tcPr>
          <w:p w:rsidR="00245442" w:rsidRPr="00B94187" w:rsidRDefault="00245442" w:rsidP="00575F37">
            <w:r>
              <w:t>1.4</w:t>
            </w:r>
          </w:p>
        </w:tc>
        <w:tc>
          <w:tcPr>
            <w:tcW w:w="4002" w:type="dxa"/>
            <w:vMerge w:val="restart"/>
          </w:tcPr>
          <w:p w:rsidR="00245442" w:rsidRPr="00B94187" w:rsidRDefault="00245442" w:rsidP="00575F37">
            <w:r w:rsidRPr="00B94187"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258 056,74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258 056,74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261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</w:tcPr>
          <w:p w:rsidR="00245442" w:rsidRPr="00064AAE" w:rsidRDefault="00245442" w:rsidP="00575F37"/>
        </w:tc>
        <w:tc>
          <w:tcPr>
            <w:tcW w:w="14736" w:type="dxa"/>
            <w:gridSpan w:val="6"/>
          </w:tcPr>
          <w:p w:rsidR="00245442" w:rsidRDefault="00245442" w:rsidP="00575F37">
            <w:r>
              <w:rPr>
                <w:b/>
              </w:rPr>
              <w:t xml:space="preserve">Основное мероприятие 2.    </w:t>
            </w:r>
            <w:r w:rsidRPr="000F1A1D">
              <w:t>Реализация</w:t>
            </w:r>
            <w:r>
              <w:t xml:space="preserve">   Федерального закона  от 13 июля 2015 года  № 218 – ФЗ  « О государственной регистрации недвижимости»</w:t>
            </w: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 w:val="restart"/>
          </w:tcPr>
          <w:p w:rsidR="00245442" w:rsidRDefault="00245442" w:rsidP="00575F37">
            <w:r>
              <w:t>2.1</w:t>
            </w:r>
          </w:p>
        </w:tc>
        <w:tc>
          <w:tcPr>
            <w:tcW w:w="4002" w:type="dxa"/>
            <w:vMerge w:val="restart"/>
          </w:tcPr>
          <w:p w:rsidR="00245442" w:rsidRPr="00AB5E13" w:rsidRDefault="00245442" w:rsidP="00575F37"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Pr="00281BAC" w:rsidRDefault="00245442" w:rsidP="00575F37">
            <w:pPr>
              <w:jc w:val="center"/>
            </w:pPr>
            <w:r>
              <w:t>2253226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245442" w:rsidRPr="00281BAC" w:rsidRDefault="00245442" w:rsidP="00575F37">
            <w:pPr>
              <w:jc w:val="center"/>
            </w:pPr>
            <w:r>
              <w:t>675968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в том числе</w:t>
            </w:r>
          </w:p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Pr="00281BAC" w:rsidRDefault="00245442" w:rsidP="00575F37">
            <w:pPr>
              <w:jc w:val="center"/>
            </w:pPr>
            <w:r>
              <w:t>1577258</w:t>
            </w:r>
          </w:p>
        </w:tc>
        <w:tc>
          <w:tcPr>
            <w:tcW w:w="1418" w:type="dxa"/>
          </w:tcPr>
          <w:p w:rsidR="00245442" w:rsidRPr="00064AAE" w:rsidRDefault="00245442" w:rsidP="00575F37"/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 w:val="restart"/>
          </w:tcPr>
          <w:p w:rsidR="00245442" w:rsidRDefault="00245442" w:rsidP="00575F37">
            <w:r>
              <w:t>2.2</w:t>
            </w:r>
          </w:p>
        </w:tc>
        <w:tc>
          <w:tcPr>
            <w:tcW w:w="4002" w:type="dxa"/>
            <w:vMerge w:val="restart"/>
          </w:tcPr>
          <w:p w:rsidR="00245442" w:rsidRPr="00AB5E13" w:rsidRDefault="00245442" w:rsidP="00575F37">
            <w:r>
              <w:t xml:space="preserve">Иные межбюджетные трансферты  на содержание работника, осуществляющего </w:t>
            </w:r>
            <w:r>
              <w:lastRenderedPageBreak/>
              <w:t>выполнение переданных полномочий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lastRenderedPageBreak/>
              <w:t>всего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  <w:r>
              <w:t>90 106 56</w:t>
            </w: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  <w:r>
              <w:t>90 106 56</w:t>
            </w: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в том числе</w:t>
            </w:r>
          </w:p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</w:tcPr>
          <w:p w:rsidR="00245442" w:rsidRDefault="00245442" w:rsidP="00575F37"/>
        </w:tc>
        <w:tc>
          <w:tcPr>
            <w:tcW w:w="14736" w:type="dxa"/>
            <w:gridSpan w:val="6"/>
          </w:tcPr>
          <w:p w:rsidR="00245442" w:rsidRPr="000F3CD2" w:rsidRDefault="00245442" w:rsidP="00575F37">
            <w:pPr>
              <w:jc w:val="center"/>
              <w:rPr>
                <w:b/>
              </w:rPr>
            </w:pPr>
            <w:r w:rsidRPr="000F3CD2"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 w:val="restart"/>
          </w:tcPr>
          <w:p w:rsidR="00245442" w:rsidRDefault="00245442" w:rsidP="00575F37">
            <w:r>
              <w:t>3.1</w:t>
            </w:r>
          </w:p>
        </w:tc>
        <w:tc>
          <w:tcPr>
            <w:tcW w:w="4002" w:type="dxa"/>
            <w:vMerge w:val="restart"/>
          </w:tcPr>
          <w:p w:rsidR="00245442" w:rsidRPr="00AB5E13" w:rsidRDefault="00245442" w:rsidP="00575F37">
            <w:r>
              <w:t>Реализация мероприятий по обеспечению жильем молодых семей</w:t>
            </w:r>
          </w:p>
        </w:tc>
        <w:tc>
          <w:tcPr>
            <w:tcW w:w="4355" w:type="dxa"/>
          </w:tcPr>
          <w:p w:rsidR="00245442" w:rsidRPr="00F269C6" w:rsidRDefault="00245442" w:rsidP="00575F37">
            <w:r>
              <w:t>всего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Pr="00064AAE" w:rsidRDefault="00245442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Pr="00AB5E13" w:rsidRDefault="00245442" w:rsidP="00575F37"/>
        </w:tc>
        <w:tc>
          <w:tcPr>
            <w:tcW w:w="4355" w:type="dxa"/>
          </w:tcPr>
          <w:p w:rsidR="00245442" w:rsidRDefault="00245442" w:rsidP="00575F37">
            <w:r>
              <w:t>в том числе</w:t>
            </w:r>
          </w:p>
          <w:p w:rsidR="00245442" w:rsidRDefault="00245442" w:rsidP="00575F37">
            <w:r>
              <w:t>бюджет области</w:t>
            </w:r>
          </w:p>
        </w:tc>
        <w:tc>
          <w:tcPr>
            <w:tcW w:w="1843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Default="00245442" w:rsidP="00575F37"/>
        </w:tc>
        <w:tc>
          <w:tcPr>
            <w:tcW w:w="1559" w:type="dxa"/>
          </w:tcPr>
          <w:p w:rsidR="00245442" w:rsidRPr="00F67119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 w:val="restart"/>
          </w:tcPr>
          <w:p w:rsidR="00245442" w:rsidRDefault="00245442" w:rsidP="00575F37"/>
        </w:tc>
        <w:tc>
          <w:tcPr>
            <w:tcW w:w="4002" w:type="dxa"/>
            <w:vMerge w:val="restart"/>
          </w:tcPr>
          <w:p w:rsidR="00245442" w:rsidRPr="00266D73" w:rsidRDefault="00245442" w:rsidP="00575F37">
            <w:pPr>
              <w:rPr>
                <w:b/>
              </w:rPr>
            </w:pPr>
            <w:r w:rsidRPr="00266D73">
              <w:rPr>
                <w:b/>
              </w:rPr>
              <w:t>Итого по   Подпрограмме</w:t>
            </w:r>
            <w:r>
              <w:rPr>
                <w:b/>
              </w:rPr>
              <w:t xml:space="preserve"> 2</w:t>
            </w:r>
            <w:r w:rsidRPr="00266D73">
              <w:rPr>
                <w:b/>
              </w:rPr>
              <w:t>.</w:t>
            </w:r>
          </w:p>
        </w:tc>
        <w:tc>
          <w:tcPr>
            <w:tcW w:w="4355" w:type="dxa"/>
          </w:tcPr>
          <w:p w:rsidR="00245442" w:rsidRDefault="00245442" w:rsidP="00575F37">
            <w:pPr>
              <w:jc w:val="center"/>
            </w:pPr>
            <w:r>
              <w:t xml:space="preserve">Всего 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2 952 228,21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</w:tcPr>
          <w:p w:rsidR="00245442" w:rsidRPr="00064AAE" w:rsidRDefault="00245442" w:rsidP="00575F37">
            <w:pPr>
              <w:jc w:val="center"/>
            </w:pPr>
            <w:r>
              <w:t>1 394 970,21</w:t>
            </w:r>
          </w:p>
        </w:tc>
        <w:tc>
          <w:tcPr>
            <w:tcW w:w="1418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RPr="00064AAE" w:rsidTr="00575F37">
        <w:trPr>
          <w:trHeight w:val="300"/>
        </w:trPr>
        <w:tc>
          <w:tcPr>
            <w:tcW w:w="688" w:type="dxa"/>
            <w:vMerge/>
          </w:tcPr>
          <w:p w:rsidR="00245442" w:rsidRDefault="00245442" w:rsidP="00575F37"/>
        </w:tc>
        <w:tc>
          <w:tcPr>
            <w:tcW w:w="4002" w:type="dxa"/>
            <w:vMerge/>
          </w:tcPr>
          <w:p w:rsidR="00245442" w:rsidRDefault="00245442" w:rsidP="00575F37"/>
        </w:tc>
        <w:tc>
          <w:tcPr>
            <w:tcW w:w="4355" w:type="dxa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</w:tcPr>
          <w:p w:rsidR="00245442" w:rsidRPr="00064AAE" w:rsidRDefault="00245442" w:rsidP="00575F37">
            <w:r>
              <w:t xml:space="preserve">      1 577 258</w:t>
            </w:r>
          </w:p>
        </w:tc>
        <w:tc>
          <w:tcPr>
            <w:tcW w:w="1418" w:type="dxa"/>
          </w:tcPr>
          <w:p w:rsidR="00245442" w:rsidRPr="00064AAE" w:rsidRDefault="00245442" w:rsidP="00575F37"/>
        </w:tc>
        <w:tc>
          <w:tcPr>
            <w:tcW w:w="1559" w:type="dxa"/>
          </w:tcPr>
          <w:p w:rsidR="00245442" w:rsidRPr="00064AAE" w:rsidRDefault="00245442" w:rsidP="00575F37"/>
        </w:tc>
        <w:tc>
          <w:tcPr>
            <w:tcW w:w="1559" w:type="dxa"/>
          </w:tcPr>
          <w:p w:rsidR="00245442" w:rsidRDefault="00245442" w:rsidP="00575F37">
            <w:pPr>
              <w:jc w:val="center"/>
            </w:pPr>
          </w:p>
        </w:tc>
      </w:tr>
    </w:tbl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</w:p>
    <w:p w:rsidR="00245442" w:rsidRPr="004C3BE7" w:rsidRDefault="00245442" w:rsidP="00245442">
      <w:pPr>
        <w:jc w:val="both"/>
        <w:rPr>
          <w:b/>
          <w:bCs/>
          <w:sz w:val="28"/>
          <w:szCs w:val="28"/>
        </w:rPr>
      </w:pPr>
    </w:p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5442" w:rsidRPr="00684F0C" w:rsidRDefault="00684F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245442" w:rsidRPr="00320C58">
        <w:rPr>
          <w:rFonts w:ascii="Times New Roman" w:hAnsi="Times New Roman" w:cs="Times New Roman"/>
        </w:rPr>
        <w:t>Приложение № 2</w:t>
      </w:r>
    </w:p>
    <w:p w:rsidR="00245442" w:rsidRPr="00320C58" w:rsidRDefault="00245442" w:rsidP="00320C58">
      <w:pPr>
        <w:jc w:val="right"/>
      </w:pPr>
      <w:r w:rsidRPr="00320C58">
        <w:t xml:space="preserve">                                                                                                                                                     </w:t>
      </w:r>
      <w:r w:rsidR="0060679A">
        <w:t xml:space="preserve">        </w:t>
      </w:r>
      <w:r w:rsidRPr="00320C58">
        <w:t xml:space="preserve">к подпрограмме 2 «Создание условий           </w:t>
      </w:r>
    </w:p>
    <w:p w:rsidR="0060679A" w:rsidRDefault="00245442" w:rsidP="0060679A">
      <w:pPr>
        <w:jc w:val="right"/>
      </w:pPr>
      <w:r w:rsidRPr="00320C58">
        <w:t xml:space="preserve">                                                                                                                                                    для</w:t>
      </w:r>
      <w:r w:rsidR="00320C58">
        <w:t xml:space="preserve"> обеспечения    доступным и  </w:t>
      </w:r>
      <w:r w:rsidRPr="00320C58">
        <w:t xml:space="preserve">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Золотухинском районе </w:t>
      </w:r>
    </w:p>
    <w:p w:rsidR="00245442" w:rsidRPr="00320C58" w:rsidRDefault="00245442" w:rsidP="0060679A">
      <w:pPr>
        <w:jc w:val="right"/>
      </w:pPr>
      <w:r w:rsidRPr="00320C58">
        <w:t>Курской</w:t>
      </w:r>
      <w:r w:rsidR="0060679A">
        <w:t xml:space="preserve">  </w:t>
      </w:r>
      <w:r w:rsidRPr="00320C58">
        <w:t>области»</w:t>
      </w:r>
    </w:p>
    <w:p w:rsidR="00245442" w:rsidRPr="00320C58" w:rsidRDefault="00245442" w:rsidP="00320C58">
      <w:pPr>
        <w:jc w:val="right"/>
      </w:pPr>
    </w:p>
    <w:p w:rsidR="00245442" w:rsidRPr="00B10065" w:rsidRDefault="00245442" w:rsidP="00245442">
      <w:pPr>
        <w:jc w:val="center"/>
      </w:pPr>
      <w:r w:rsidRPr="00B10065">
        <w:t xml:space="preserve">Ресурсное обеспечение </w:t>
      </w:r>
    </w:p>
    <w:p w:rsidR="00245442" w:rsidRPr="00B10065" w:rsidRDefault="00245442" w:rsidP="00245442">
      <w:pPr>
        <w:jc w:val="both"/>
        <w:rPr>
          <w:b/>
          <w:bCs/>
        </w:rPr>
      </w:pPr>
      <w:r>
        <w:t xml:space="preserve">   </w:t>
      </w:r>
      <w:r w:rsidRPr="00B10065">
        <w:t>Реализации подпрограммы</w:t>
      </w:r>
      <w:proofErr w:type="gramStart"/>
      <w:r>
        <w:t>2</w:t>
      </w:r>
      <w:proofErr w:type="gramEnd"/>
      <w:r w:rsidRPr="00B10065">
        <w:t xml:space="preserve"> «Создание условий для обеспечения доступным и комфортным жильем граждан в Золотухинском районе»</w:t>
      </w:r>
    </w:p>
    <w:p w:rsidR="00245442" w:rsidRPr="00B10065" w:rsidRDefault="00245442" w:rsidP="00245442">
      <w:pPr>
        <w:jc w:val="both"/>
        <w:rPr>
          <w:b/>
          <w:bCs/>
        </w:rPr>
      </w:pPr>
      <w:r w:rsidRPr="00B10065">
        <w:t xml:space="preserve"> </w:t>
      </w:r>
    </w:p>
    <w:tbl>
      <w:tblPr>
        <w:tblW w:w="14713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6095"/>
        <w:gridCol w:w="1701"/>
        <w:gridCol w:w="1418"/>
        <w:gridCol w:w="1559"/>
        <w:gridCol w:w="1417"/>
      </w:tblGrid>
      <w:tr w:rsidR="00245442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Расходы (тыс. руб.), годы</w:t>
            </w:r>
          </w:p>
        </w:tc>
      </w:tr>
      <w:tr w:rsidR="00245442" w:rsidTr="00575F37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snapToGrid w:val="0"/>
              <w:ind w:firstLine="540"/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snapToGri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2024</w:t>
            </w:r>
          </w:p>
          <w:p w:rsidR="00245442" w:rsidRPr="000B20D4" w:rsidRDefault="00245442" w:rsidP="00575F37"/>
        </w:tc>
      </w:tr>
      <w:tr w:rsidR="00245442" w:rsidTr="00575F37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>
              <w:t>7</w:t>
            </w:r>
          </w:p>
          <w:p w:rsidR="00245442" w:rsidRPr="000B20D4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883B46" w:rsidRDefault="00245442" w:rsidP="00575F37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883B46">
              <w:rPr>
                <w:b/>
              </w:rP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E641E5" w:rsidRDefault="00245442" w:rsidP="00575F37">
            <w:pPr>
              <w:jc w:val="center"/>
              <w:rPr>
                <w:b/>
              </w:rPr>
            </w:pPr>
            <w:r w:rsidRPr="00E641E5">
              <w:rPr>
                <w:b/>
              </w:rPr>
              <w:t>Создание условий для обеспечения доступным и комфортным жильем граждан в Золотухинском районе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2 952 228,21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rPr>
                <w:b/>
              </w:rPr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1 394 970,21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rPr>
                <w:b/>
              </w:rPr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A329A0">
              <w:rPr>
                <w:b/>
              </w:rP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1 577 258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A329A0" w:rsidRDefault="00245442" w:rsidP="00575F37">
            <w:pPr>
              <w:jc w:val="center"/>
              <w:rPr>
                <w:b/>
              </w:rPr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883B46">
              <w:rPr>
                <w:b/>
              </w:rPr>
              <w:t>1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r>
              <w:t xml:space="preserve">   608 895,65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  <w:r>
              <w:t>608 895,65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 xml:space="preserve">1.1.Строительство объекта:  « Газоснабжение     д. </w:t>
            </w:r>
            <w:proofErr w:type="spellStart"/>
            <w:r>
              <w:t>Некрасово</w:t>
            </w:r>
            <w:proofErr w:type="spellEnd"/>
            <w:r>
              <w:t xml:space="preserve"> Донского сельсовета  Золотухинского района Курской области»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  <w: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  <w: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 xml:space="preserve">     1.2.</w:t>
            </w:r>
            <w:r w:rsidRPr="00B94187">
              <w:t xml:space="preserve"> Иные межбюджетные трансферты</w:t>
            </w:r>
            <w:r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  <w:r>
              <w:t xml:space="preserve"> 25 507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  <w:r>
              <w:t>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1,3.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280 331,91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280 331,91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   1.4</w:t>
            </w:r>
            <w:proofErr w:type="gramStart"/>
            <w:r>
              <w:t xml:space="preserve">   </w:t>
            </w:r>
            <w:r w:rsidRPr="001E7449">
              <w:t>И</w:t>
            </w:r>
            <w:proofErr w:type="gramEnd"/>
            <w:r w:rsidRPr="001E7449"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245442" w:rsidTr="00575F37">
        <w:trPr>
          <w:trHeight w:val="138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258 056,74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>
              <w:t>258 056,74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F269C6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6327CB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rPr>
                <w:b/>
              </w:rPr>
              <w:t xml:space="preserve">    </w:t>
            </w:r>
            <w:r w:rsidRPr="000F1A1D">
              <w:t>Реализация</w:t>
            </w:r>
            <w:r>
              <w:t xml:space="preserve">   Федерального закона  от 24 июля 2007 года  № 221 – ФЗ  « О государственном кадастре недвижимости»</w:t>
            </w:r>
            <w:r w:rsidRPr="00AB5E13">
              <w:t xml:space="preserve"> Координирование границ населенных пунктов Золотухинского района Курской области</w:t>
            </w:r>
            <w:r>
              <w:t xml:space="preserve">              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F269C6" w:rsidRDefault="00245442" w:rsidP="00575F37"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2 343 332,56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/>
        </w:tc>
      </w:tr>
      <w:tr w:rsidR="00245442" w:rsidTr="00575F37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 xml:space="preserve">    766 074,56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/>
        </w:tc>
      </w:tr>
      <w:tr w:rsidR="00245442" w:rsidTr="00575F37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1 577 258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2.1.Реализация мероприятий пол внесению в Единый государственный реестр недвижимости сведений о границах муниципальных образований и границах населенных пунктов.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F269C6" w:rsidRDefault="00245442" w:rsidP="00575F37"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  <w:r>
              <w:t>2 253 226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  <w:r>
              <w:t xml:space="preserve">  675 968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  <w:r>
              <w:t>1 577 258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F269C6" w:rsidRDefault="00245442" w:rsidP="00575F37"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90 106 56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90 106 56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Pr="00AC1D63" w:rsidRDefault="00245442" w:rsidP="00575F37">
            <w:pPr>
              <w:jc w:val="center"/>
              <w:rPr>
                <w:b/>
              </w:rPr>
            </w:pPr>
            <w:r w:rsidRPr="00AC1D63"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 w:rsidRPr="000F3CD2"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F269C6" w:rsidRDefault="00245442" w:rsidP="00575F37">
            <w:r>
              <w:t xml:space="preserve">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F269C6" w:rsidRDefault="00245442" w:rsidP="00575F37">
            <w:r>
              <w:t xml:space="preserve">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442" w:rsidRDefault="00245442" w:rsidP="00575F37"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442" w:rsidRPr="00281BAC" w:rsidRDefault="00245442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442" w:rsidRDefault="00245442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</w:tr>
    </w:tbl>
    <w:p w:rsidR="00245442" w:rsidRDefault="00245442" w:rsidP="00F048AA">
      <w:pPr>
        <w:shd w:val="clear" w:color="auto" w:fill="FFFFFF"/>
        <w:spacing w:line="360" w:lineRule="auto"/>
      </w:pPr>
    </w:p>
    <w:p w:rsidR="001114A3" w:rsidRDefault="001114A3" w:rsidP="009F7E9C">
      <w:pPr>
        <w:shd w:val="clear" w:color="auto" w:fill="FFFFFF"/>
        <w:spacing w:line="322" w:lineRule="exact"/>
        <w:ind w:right="5"/>
        <w:jc w:val="right"/>
      </w:pPr>
    </w:p>
    <w:sectPr w:rsidR="001114A3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24" w:rsidRDefault="00366424">
      <w:r>
        <w:separator/>
      </w:r>
    </w:p>
  </w:endnote>
  <w:endnote w:type="continuationSeparator" w:id="0">
    <w:p w:rsidR="00366424" w:rsidRDefault="003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3" w:rsidRDefault="00020953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53" w:rsidRDefault="00020953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A72">
      <w:rPr>
        <w:rStyle w:val="a5"/>
        <w:noProof/>
      </w:rPr>
      <w:t>6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24" w:rsidRDefault="00366424">
      <w:r>
        <w:separator/>
      </w:r>
    </w:p>
  </w:footnote>
  <w:footnote w:type="continuationSeparator" w:id="0">
    <w:p w:rsidR="00366424" w:rsidRDefault="0036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3"/>
    <w:rsid w:val="00020953"/>
    <w:rsid w:val="0003499E"/>
    <w:rsid w:val="001114A3"/>
    <w:rsid w:val="00124F42"/>
    <w:rsid w:val="00151A72"/>
    <w:rsid w:val="00174096"/>
    <w:rsid w:val="0017648C"/>
    <w:rsid w:val="00213682"/>
    <w:rsid w:val="00245442"/>
    <w:rsid w:val="002876B0"/>
    <w:rsid w:val="00320C58"/>
    <w:rsid w:val="00366424"/>
    <w:rsid w:val="00387FD9"/>
    <w:rsid w:val="003D1FF0"/>
    <w:rsid w:val="004F187E"/>
    <w:rsid w:val="00575F37"/>
    <w:rsid w:val="0060679A"/>
    <w:rsid w:val="00684F0C"/>
    <w:rsid w:val="006F1663"/>
    <w:rsid w:val="007E3892"/>
    <w:rsid w:val="00856673"/>
    <w:rsid w:val="009B2C18"/>
    <w:rsid w:val="009F7E9C"/>
    <w:rsid w:val="00A503DD"/>
    <w:rsid w:val="00BC4995"/>
    <w:rsid w:val="00D2001D"/>
    <w:rsid w:val="00DE2910"/>
    <w:rsid w:val="00F048AA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9</cp:revision>
  <cp:lastPrinted>2021-01-20T06:46:00Z</cp:lastPrinted>
  <dcterms:created xsi:type="dcterms:W3CDTF">2021-01-18T11:44:00Z</dcterms:created>
  <dcterms:modified xsi:type="dcterms:W3CDTF">2021-01-20T07:01:00Z</dcterms:modified>
</cp:coreProperties>
</file>