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E3" w:rsidRPr="00EA74E3" w:rsidRDefault="00EA74E3" w:rsidP="00EA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A74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АДМИНИСТРАЦИЯ ЗОЛОТУХИНСКОГО РАЙОНА</w:t>
      </w:r>
    </w:p>
    <w:p w:rsidR="00EA74E3" w:rsidRDefault="00EA74E3" w:rsidP="00EA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A74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КУРСКОЙ ОБЛАСТИ</w:t>
      </w:r>
    </w:p>
    <w:p w:rsidR="00EA74E3" w:rsidRPr="00EA74E3" w:rsidRDefault="00EA74E3" w:rsidP="00EA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74E3" w:rsidRDefault="00EA74E3" w:rsidP="00EA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A74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ПОСТАНОВЛЕНИЕ</w:t>
      </w:r>
    </w:p>
    <w:p w:rsidR="00EA74E3" w:rsidRPr="00EA74E3" w:rsidRDefault="00EA74E3" w:rsidP="00EA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74E3" w:rsidRPr="002D0E24" w:rsidRDefault="00EA74E3" w:rsidP="00EA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2D0E2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от </w:t>
      </w:r>
      <w:r w:rsidR="002D0E24" w:rsidRPr="002D0E2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23.08.2021</w:t>
      </w:r>
      <w:r w:rsidRPr="002D0E2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№ </w:t>
      </w:r>
      <w:r w:rsidR="002D0E24" w:rsidRPr="002D0E2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496-па</w:t>
      </w:r>
    </w:p>
    <w:p w:rsidR="00EA74E3" w:rsidRPr="00EA74E3" w:rsidRDefault="00EA74E3" w:rsidP="00EA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74E3" w:rsidRPr="00102BCC" w:rsidRDefault="00EA74E3" w:rsidP="00EA74E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Золотухинского района Курской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 05.11.2014 г. №823 «Об утверждении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Золотухинского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«Развитие образования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Золотухинском районе Курской области»</w:t>
      </w:r>
    </w:p>
    <w:p w:rsidR="00EA74E3" w:rsidRPr="00EA74E3" w:rsidRDefault="00EA74E3" w:rsidP="00EA7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4E3" w:rsidRPr="00EA74E3" w:rsidRDefault="00EA74E3" w:rsidP="00EA74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Указами Президента Российской Федерации от 9 мая 2017 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203 «О Стратегии развития информационного общества в Российской Федерации на 2017 - 2030 годы», от 7 мая 2018 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204 «О национальных целях и стратегических задачах развития Российской Федерации на период до 2024 года», Бюджетным Кодексом Российской Федерации,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1642, постановлением Администрации Золотухинского района Курской области от 05.11.2013 года №700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Курской области от 29.10.2013 года № 276-р (в редакции распоряжения от 27.12.2019 года № 348-р), Администрация Золотухинского района Курской области ПОСТАНОВЛЯЕТ:</w:t>
      </w:r>
    </w:p>
    <w:p w:rsidR="00EA74E3" w:rsidRPr="00EA74E3" w:rsidRDefault="00EA74E3" w:rsidP="00EA74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Золотухинского района от 05.11.2014 г. № 823 «Об утверждении муниципальной программы Золотухинского района Курской области «Развитие образования в Золотухинском районе Курской области» (в редакции Постановления от </w:t>
      </w:r>
      <w:r w:rsidR="0018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8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187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489</w:t>
      </w:r>
      <w:r w:rsidR="008D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-па), далее - Программы, 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 и дополнения:</w:t>
      </w:r>
    </w:p>
    <w:p w:rsidR="008D36E2" w:rsidRDefault="004307CD" w:rsidP="008D3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3D4D86" w:rsidRPr="003D4D86">
        <w:rPr>
          <w:rFonts w:ascii="Times New Roman" w:hAnsi="Times New Roman" w:cs="Times New Roman"/>
          <w:sz w:val="28"/>
          <w:szCs w:val="28"/>
        </w:rPr>
        <w:t>.</w:t>
      </w:r>
      <w:r w:rsidR="003D4D86" w:rsidRPr="003D4D86">
        <w:rPr>
          <w:rFonts w:ascii="Times New Roman" w:hAnsi="Times New Roman" w:cs="Times New Roman"/>
        </w:rPr>
        <w:t xml:space="preserve"> </w:t>
      </w:r>
      <w:r w:rsidR="008D36E2">
        <w:rPr>
          <w:rFonts w:ascii="Times New Roman" w:hAnsi="Times New Roman" w:cs="Times New Roman"/>
          <w:sz w:val="28"/>
          <w:szCs w:val="28"/>
        </w:rPr>
        <w:t xml:space="preserve"> В паспорте Программы «Целевые и</w:t>
      </w:r>
      <w:r w:rsidR="008D36E2" w:rsidRPr="003D4D86">
        <w:rPr>
          <w:rFonts w:ascii="Times New Roman" w:hAnsi="Times New Roman" w:cs="Times New Roman"/>
          <w:sz w:val="28"/>
          <w:szCs w:val="28"/>
        </w:rPr>
        <w:t>нди</w:t>
      </w:r>
      <w:r w:rsidR="00CF32D6">
        <w:rPr>
          <w:rFonts w:ascii="Times New Roman" w:hAnsi="Times New Roman" w:cs="Times New Roman"/>
          <w:sz w:val="28"/>
          <w:szCs w:val="28"/>
        </w:rPr>
        <w:t>каторы и показатели программы» изложить в новой редакции:</w:t>
      </w:r>
      <w:r w:rsidR="008D36E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6095"/>
      </w:tblGrid>
      <w:tr w:rsidR="008F3829" w:rsidRPr="003D4D86" w:rsidTr="00370252">
        <w:tc>
          <w:tcPr>
            <w:tcW w:w="4111" w:type="dxa"/>
          </w:tcPr>
          <w:p w:rsidR="008F3829" w:rsidRPr="003D4D86" w:rsidRDefault="008F3829" w:rsidP="008D3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D8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8F3829" w:rsidRPr="003D4D86" w:rsidRDefault="008F3829" w:rsidP="008D36E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D4D86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  </w:t>
            </w:r>
          </w:p>
        </w:tc>
        <w:tc>
          <w:tcPr>
            <w:tcW w:w="6095" w:type="dxa"/>
          </w:tcPr>
          <w:p w:rsidR="008F3829" w:rsidRPr="00CF32D6" w:rsidRDefault="008F3829" w:rsidP="00370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5 до 18 лет, охваченных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составит 2021г. -75%, 2022г. - 75%, 2023г. – 75%, 2024г.-80%.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8D3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8F3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5 до 18 лет, охваченных дополнительными общеразвивающими программами технической и естественно научной направленности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 2021г. - 50%, 2022г. - 55%, 2023г. – 60%, 2024г.-65%.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8F3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детей </w:t>
            </w:r>
            <w:r w:rsidRPr="00CF32D6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- 50%, 2022г. - 50%, 2023г. – 50%, 2024г.-55%.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370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Создан муниципальны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й</w:t>
            </w: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(опорны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й</w:t>
            </w: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) центр дополнительного образования детей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370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Внедрен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а</w:t>
            </w: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систем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а</w:t>
            </w: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персонифицированного финансирования дополнительного образования детей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8F3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Доля детей, охваченных системой персонифицированного финансирования дополнительного образования детей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,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- 10%, 2022г. - 20%, 2023г. – 25%, 2024г.-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30%.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370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Обеспечен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а</w:t>
            </w: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а</w:t>
            </w: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в Навигаторе дополнительного образования детей Курской  области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37025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заочных школ и(или) ежегодных сезонных школ для мотивированных школьников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CF32D6" w:rsidRDefault="008F3829" w:rsidP="00370252"/>
        </w:tc>
        <w:tc>
          <w:tcPr>
            <w:tcW w:w="6095" w:type="dxa"/>
          </w:tcPr>
          <w:p w:rsidR="008F3829" w:rsidRPr="00CF32D6" w:rsidRDefault="008F3829" w:rsidP="008F38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Количество разработанных и внедренных моделей обеспечения доступности дополнительного образования для детей из сельской местности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8F3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Количество разработанных и внедренных разноуровневых (ознакомительный, базовый, продвинутый) программ дополнительного образования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2021г. - 150, 2022г. - 150, 2023г.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150, 2024г.-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150.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8F3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Количество разработанных и внедренных дистанционных курсов дополнительного образования детей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- 150, 2022г. - 150, 2023г. – 150, 2024г.-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150.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370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Количество реализуемых дополнительных общеобразовательных программ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- 1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8F38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– 100%, 2022г. – 100%, 2023г. – 100%, 2024г.-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100%.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Pr="003D4D86" w:rsidRDefault="008F3829" w:rsidP="00A7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370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– 2021 -100% (</w:t>
            </w:r>
            <w:r w:rsidRPr="008F3829">
              <w:rPr>
                <w:rFonts w:ascii="Times New Roman" w:hAnsi="Times New Roman" w:cs="Times New Roman"/>
                <w:sz w:val="28"/>
                <w:szCs w:val="28"/>
              </w:rPr>
              <w:t>показатель уточняется в соответствии с условиями участия в реализации мероприятий федерального проекта</w:t>
            </w:r>
            <w:r w:rsidR="003055D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3055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Доля детей из числа обучающихся общеобразовательных организаций, принявших участие в открытых он-лайн уроках, реализуемых с учетом опыта цикла открытых уроков «Проектория», «Уроки настоящего» или иных </w:t>
            </w: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аналогичных по возможностям, функциям и результатам проектов, направленных на раннюю профориентацию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0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2021г. – </w:t>
            </w:r>
            <w:r w:rsidR="003055D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25%</w:t>
            </w:r>
            <w:r w:rsidR="0030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2022г. – 25%, 2023г. – 25%, 2024г.- 25</w:t>
            </w:r>
            <w:r w:rsidR="003055D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%.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3055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0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2021г. – </w:t>
            </w:r>
            <w:r w:rsidR="003055D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25%</w:t>
            </w:r>
            <w:r w:rsidR="0030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2022г. – 25%, 2023г. – 25%, 2024г.- 25</w:t>
            </w:r>
            <w:r w:rsidR="003055D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%.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3055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для занятий физической культурой и спортом в общеобразовательных организациях Курской  области, расположенных в сельской местности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055D4" w:rsidRPr="003055D4">
              <w:rPr>
                <w:rFonts w:ascii="Times New Roman" w:hAnsi="Times New Roman" w:cs="Times New Roman"/>
                <w:sz w:val="28"/>
                <w:szCs w:val="28"/>
              </w:rPr>
              <w:t>реализуется в рамках соглашения о предоставлении межбюджетного трансферта из бюджета курской области бюджету Муниципального образования, показатель уточняется ежегодно в соответствии с условиями участия в реализации мероприятий федерального проекта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F3829" w:rsidRPr="003D4D86" w:rsidTr="00370252">
        <w:tc>
          <w:tcPr>
            <w:tcW w:w="4111" w:type="dxa"/>
          </w:tcPr>
          <w:p w:rsidR="008F3829" w:rsidRDefault="008F3829" w:rsidP="003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3829" w:rsidRPr="00CF32D6" w:rsidRDefault="008F3829" w:rsidP="00A7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1285" w:rsidRPr="00EA74E3" w:rsidRDefault="007135CA" w:rsidP="004A63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1285"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Приложени</w:t>
      </w:r>
      <w:r w:rsidR="0030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E1285"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</w:t>
      </w:r>
      <w:r w:rsidR="00727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</w:t>
      </w:r>
      <w:r w:rsidR="0030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E05" w:rsidRPr="00595E05">
        <w:rPr>
          <w:rFonts w:ascii="Times New Roman" w:eastAsia="Times New Roman" w:hAnsi="Times New Roman" w:cs="Times New Roman"/>
          <w:sz w:val="28"/>
          <w:szCs w:val="28"/>
        </w:rPr>
        <w:t xml:space="preserve"> «Развитие дополнительного образования и системы воспитания детей» муниципальной программы Золотухинского района Курской области «Развитие образования в Золотухинском районе Курской области»</w:t>
      </w:r>
      <w:r w:rsidR="00595E0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95E05"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 новой редакции (прилага</w:t>
      </w:r>
      <w:r w:rsidR="0059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95E05"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тся).</w:t>
      </w:r>
    </w:p>
    <w:p w:rsidR="000E1285" w:rsidRPr="00EA74E3" w:rsidRDefault="000E1285" w:rsidP="004A63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C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Золотухинского района Левкову Т.Н.</w:t>
      </w:r>
    </w:p>
    <w:p w:rsidR="000E1285" w:rsidRDefault="000E1285" w:rsidP="004A63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C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4A6355" w:rsidRPr="00EA74E3" w:rsidRDefault="004A6355" w:rsidP="004A63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285" w:rsidRPr="00EA74E3" w:rsidRDefault="000E1285" w:rsidP="000E1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Золотухинского района</w:t>
      </w:r>
    </w:p>
    <w:p w:rsidR="00F24A67" w:rsidRDefault="000E1285" w:rsidP="00727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В.Н.Кожухов</w:t>
      </w:r>
    </w:p>
    <w:p w:rsidR="004A6355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D4" w:rsidRDefault="003055D4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D4" w:rsidRDefault="003055D4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D4" w:rsidRDefault="003055D4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D4" w:rsidRDefault="003055D4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D4" w:rsidRDefault="003055D4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55D4" w:rsidSect="004B0BE4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3055D4" w:rsidRPr="00C026A9" w:rsidRDefault="003055D4" w:rsidP="00B12B90">
      <w:pPr>
        <w:spacing w:after="0" w:line="240" w:lineRule="auto"/>
        <w:ind w:left="9498"/>
        <w:rPr>
          <w:rFonts w:ascii="Times New Roman" w:hAnsi="Times New Roman" w:cs="Times New Roman"/>
          <w:color w:val="000000"/>
        </w:rPr>
      </w:pPr>
      <w:r w:rsidRPr="00C026A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3055D4" w:rsidRPr="00C026A9" w:rsidRDefault="003055D4" w:rsidP="00B12B90">
      <w:pPr>
        <w:spacing w:after="0" w:line="240" w:lineRule="auto"/>
        <w:ind w:left="9498"/>
        <w:rPr>
          <w:rFonts w:ascii="Times New Roman" w:hAnsi="Times New Roman" w:cs="Times New Roman"/>
          <w:color w:val="000000"/>
        </w:rPr>
      </w:pPr>
      <w:r w:rsidRPr="00C026A9">
        <w:rPr>
          <w:rFonts w:ascii="Times New Roman" w:hAnsi="Times New Roman" w:cs="Times New Roman"/>
          <w:color w:val="000000"/>
        </w:rPr>
        <w:t xml:space="preserve">к постановлению Администрации Золотухинского района Курской области </w:t>
      </w:r>
    </w:p>
    <w:p w:rsidR="003055D4" w:rsidRPr="00C026A9" w:rsidRDefault="002D0E24" w:rsidP="00B12B90">
      <w:pPr>
        <w:spacing w:after="0" w:line="240" w:lineRule="auto"/>
        <w:ind w:left="949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 23.08.2021</w:t>
      </w:r>
      <w:r w:rsidR="00B12B90">
        <w:rPr>
          <w:rFonts w:ascii="Times New Roman" w:hAnsi="Times New Roman" w:cs="Times New Roman"/>
          <w:color w:val="000000"/>
        </w:rPr>
        <w:t xml:space="preserve">. </w:t>
      </w:r>
      <w:r w:rsidR="003055D4" w:rsidRPr="00C026A9">
        <w:rPr>
          <w:rFonts w:ascii="Times New Roman" w:hAnsi="Times New Roman" w:cs="Times New Roman"/>
          <w:color w:val="000000"/>
        </w:rPr>
        <w:t xml:space="preserve">2021 №  </w:t>
      </w:r>
      <w:r>
        <w:rPr>
          <w:rFonts w:ascii="Times New Roman" w:hAnsi="Times New Roman" w:cs="Times New Roman"/>
          <w:color w:val="000000"/>
        </w:rPr>
        <w:t>496</w:t>
      </w:r>
      <w:r w:rsidR="003055D4" w:rsidRPr="00C026A9">
        <w:rPr>
          <w:rFonts w:ascii="Times New Roman" w:hAnsi="Times New Roman" w:cs="Times New Roman"/>
          <w:color w:val="000000"/>
        </w:rPr>
        <w:t xml:space="preserve"> -па</w:t>
      </w:r>
    </w:p>
    <w:p w:rsidR="003055D4" w:rsidRPr="00C026A9" w:rsidRDefault="003055D4" w:rsidP="00B12B90">
      <w:pPr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</w:rPr>
      </w:pPr>
    </w:p>
    <w:p w:rsidR="003055D4" w:rsidRPr="00C026A9" w:rsidRDefault="003055D4" w:rsidP="00B12B90">
      <w:pPr>
        <w:spacing w:after="0" w:line="240" w:lineRule="auto"/>
        <w:ind w:left="9498" w:right="-31"/>
        <w:rPr>
          <w:rFonts w:ascii="Times New Roman" w:eastAsia="Times New Roman" w:hAnsi="Times New Roman" w:cs="Times New Roman"/>
          <w:color w:val="000000"/>
        </w:rPr>
      </w:pPr>
      <w:r w:rsidRPr="00C026A9">
        <w:rPr>
          <w:rFonts w:ascii="Times New Roman" w:eastAsia="Times New Roman" w:hAnsi="Times New Roman" w:cs="Times New Roman"/>
          <w:color w:val="000000"/>
        </w:rPr>
        <w:t xml:space="preserve">Приложение № 1 </w:t>
      </w:r>
      <w:r w:rsidRPr="00C026A9">
        <w:rPr>
          <w:rFonts w:ascii="Times New Roman" w:eastAsia="Times New Roman" w:hAnsi="Times New Roman" w:cs="Times New Roman"/>
          <w:color w:val="000000"/>
        </w:rPr>
        <w:br/>
        <w:t xml:space="preserve">к муниципальной программе </w:t>
      </w:r>
    </w:p>
    <w:p w:rsidR="003055D4" w:rsidRPr="00C026A9" w:rsidRDefault="003055D4" w:rsidP="00B12B90">
      <w:pPr>
        <w:spacing w:after="0" w:line="240" w:lineRule="auto"/>
        <w:ind w:left="9498"/>
        <w:rPr>
          <w:rFonts w:ascii="Times New Roman" w:eastAsia="Times New Roman" w:hAnsi="Times New Roman" w:cs="Times New Roman"/>
          <w:color w:val="000000"/>
        </w:rPr>
      </w:pPr>
      <w:r w:rsidRPr="00C026A9">
        <w:rPr>
          <w:rFonts w:ascii="Times New Roman" w:eastAsia="Times New Roman" w:hAnsi="Times New Roman" w:cs="Times New Roman"/>
          <w:color w:val="000000"/>
        </w:rPr>
        <w:t xml:space="preserve">Золотухинского района  Курской области </w:t>
      </w:r>
      <w:r w:rsidRPr="00C026A9">
        <w:rPr>
          <w:rFonts w:ascii="Times New Roman" w:eastAsia="Times New Roman" w:hAnsi="Times New Roman" w:cs="Times New Roman"/>
          <w:color w:val="000000"/>
        </w:rPr>
        <w:br/>
        <w:t>«Развитие образования в Золотухинском районе Курской области»</w:t>
      </w:r>
    </w:p>
    <w:p w:rsidR="003055D4" w:rsidRPr="00C026A9" w:rsidRDefault="003055D4" w:rsidP="003055D4">
      <w:pPr>
        <w:ind w:left="9498"/>
        <w:rPr>
          <w:rFonts w:ascii="Times New Roman" w:eastAsia="Times New Roman" w:hAnsi="Times New Roman" w:cs="Times New Roman"/>
          <w:color w:val="000000"/>
        </w:rPr>
      </w:pPr>
    </w:p>
    <w:p w:rsidR="003055D4" w:rsidRPr="00C026A9" w:rsidRDefault="003055D4" w:rsidP="003055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6A9">
        <w:rPr>
          <w:rFonts w:ascii="Times New Roman" w:eastAsia="Times New Roman" w:hAnsi="Times New Roman" w:cs="Times New Roman"/>
          <w:sz w:val="28"/>
          <w:szCs w:val="28"/>
        </w:rPr>
        <w:t>Сведения о показателях (индикаторах) муниципальной программы "Развитие образования в Золотухинском районе Курской области ", подпрограмм муниципальной программы и их значениях</w:t>
      </w:r>
    </w:p>
    <w:tbl>
      <w:tblPr>
        <w:tblW w:w="15559" w:type="dxa"/>
        <w:tblLayout w:type="fixed"/>
        <w:tblLook w:val="0000"/>
      </w:tblPr>
      <w:tblGrid>
        <w:gridCol w:w="593"/>
        <w:gridCol w:w="676"/>
        <w:gridCol w:w="2667"/>
        <w:gridCol w:w="1275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  <w:gridCol w:w="850"/>
        <w:gridCol w:w="709"/>
      </w:tblGrid>
      <w:tr w:rsidR="00B12B90" w:rsidRPr="00C026A9" w:rsidTr="00B12B90">
        <w:trPr>
          <w:trHeight w:val="23"/>
          <w:tblHeader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Значение показателей</w:t>
            </w:r>
          </w:p>
        </w:tc>
      </w:tr>
      <w:tr w:rsidR="00B12B90" w:rsidRPr="00C026A9" w:rsidTr="00B12B90">
        <w:trPr>
          <w:trHeight w:val="23"/>
          <w:tblHeader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  <w:lang w:val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B12B90" w:rsidRPr="00C026A9" w:rsidTr="00B12B90">
        <w:trPr>
          <w:trHeight w:val="23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2B90" w:rsidRPr="00C026A9" w:rsidTr="00861551">
        <w:trPr>
          <w:trHeight w:val="23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Муниципальная  программа Золотухинского района Курской области "Развитие образования в Золотухинском районе Курской области»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2B90" w:rsidRPr="00C026A9" w:rsidTr="005027D1">
        <w:trPr>
          <w:trHeight w:val="23"/>
        </w:trPr>
        <w:tc>
          <w:tcPr>
            <w:tcW w:w="155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90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Подпрограмма 1 "Обеспечение реализации муниципальной программы Золотухинского района Курской области «Развитие образования в Золотухинском районе Курской области" и прочие мероприятия в области образования" муниципальной  программы Золотухинского района Курской области  "Развитие образования в Золотухинском районе Курской области»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Количество проведенных мероприятий регионального и муниципального уровней по распространению результатов муниципальной программы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Сокращение доли муниципальных казенных и бюджетных учреждений, нуждающихся в капитальном ремонте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 xml:space="preserve">  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Сокращение доли муниципальных казенных и бюджетных учреждений, нуждающихся в современном оборудовании, мебели, транспортных средствах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790311">
        <w:trPr>
          <w:trHeight w:val="23"/>
        </w:trPr>
        <w:tc>
          <w:tcPr>
            <w:tcW w:w="15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Подпрограмма 2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 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Доступность дошкольного образования (отношение численности детей 5-7 лет, которым предоставлена возможность получать услуги дошкольного образования, к  численности детей в возрасте 5-7 лет, скорректированной на численность детей в возрасте 5-7 лет, обучающихся в школе)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 – инвалидов, которым показана такая форма обучения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Удельный вес численности учителей в возрасте до 30 лет в </w:t>
            </w:r>
            <w:r w:rsidRPr="00C026A9">
              <w:rPr>
                <w:rFonts w:ascii="Times New Roman" w:eastAsia="Times New Roman" w:hAnsi="Times New Roman" w:cs="Times New Roman"/>
              </w:rPr>
              <w:lastRenderedPageBreak/>
              <w:t>общей численности учителей общеобразовательных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Реструктуризация сети общеобразовательных  учреждений, расположенных в  сельской местности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B12B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Обеспечение муниципальных общеобразовательных  учреждений  автобусами, соответствующими ГОСТ Р 51160-98, для подвоза обучающихся к месту учебы и обратно к месту  проживания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7492" w:rsidRDefault="00187492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B12B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Доля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среднего (полного) общего образования, в общей численности учителей старшей школы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11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A651B5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Доля обучающихся из малообеспеченных и многодетных семей, а также обучающихся в специальных (коррекционных) классах общеобразовательных учреждений,  охваченных горячим питанием, проценты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7492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187492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3945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учреждениях, охваченных 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Доля пищеблоков, соответствующих санитарным нормам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Количество зданий муниципальных образовательных организаций, в которых выполнены мероприятия по  капитальному ремонту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составе муниципального проекта «Современная школа»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городах,  в составе проекта «Современная школа»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Внедрение целевой модели цифровой образовательной среды в общеобразовательных организациях в составе муниципального проекта «Цифровая образовательная среда»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hAnsi="Times New Roman" w:cs="Times New Roman"/>
              </w:rPr>
              <w:t>Создание   дополнительных мест для детей в возрасте от 1,5 до 3 лет в образовательных организациях,  осуществляющих образовательную деятельность по образовательным программам дошкольного образования, в рамках  регионального проекта «Содействие занятости женщин – создание условий дошкольного образования для детей в возрасте до трех лет», количество мест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hAnsi="Times New Roman" w:cs="Times New Roman"/>
              </w:rPr>
              <w:t xml:space="preserve">Создание   дополнительных мест для детей в возрасте от 3 до 7 лет в образовательных организациях,  осуществляющих образовательную деятельность по образовательным программам дошкольного образования, в рамках  регионального проекта «Содействие занятости женщин – создание условий дошкольного </w:t>
            </w:r>
            <w:r w:rsidRPr="00C026A9">
              <w:rPr>
                <w:rFonts w:ascii="Times New Roman" w:hAnsi="Times New Roman" w:cs="Times New Roman"/>
              </w:rPr>
              <w:lastRenderedPageBreak/>
              <w:t>образования для детей в возрасте до трех лет», количество мест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Доля работников в муниципальных образовательных организациях, получивших меры социальной поддержки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51B5" w:rsidRDefault="00A651B5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51B5" w:rsidRPr="00C026A9" w:rsidRDefault="00A651B5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Доля дошкольных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51B5" w:rsidRDefault="00A651B5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51B5" w:rsidRPr="00C026A9" w:rsidRDefault="00A651B5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A651B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51B5" w:rsidRPr="00C026A9" w:rsidRDefault="00A651B5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Численность  обучающихся муниципальных общеобразовательных организаций Золотухинского района Курской области, которым организован подвоз школьными автобусами к месту обучения и обратно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51B5" w:rsidRDefault="00A651B5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51B5" w:rsidRDefault="00A651B5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651B5" w:rsidRDefault="00A651B5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51B5" w:rsidRPr="00C026A9" w:rsidRDefault="00A651B5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5D35A3">
            <w:pPr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Численность детей, воспитывающихся в семьях, находящихся в социально опасном положении и иной трудной жизненной ситуации, получивших поддержку в ходе реализации инновационного социального проекта «Сохраним семью для ребенка», человек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 xml:space="preserve"> </w:t>
            </w: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A651B5">
        <w:trPr>
          <w:trHeight w:val="53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5D35A3">
            <w:pPr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Увеличение доли семей, отметивших улучшение детско-родительских отношений и отношений с социальным окружением благодаря участию в мероприятиях инновационного социального проекта «Сохраним семью для ребенка»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A651B5" w:rsidP="00370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5" w:rsidRDefault="00A651B5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A651B5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5D35A3">
            <w:pPr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5D35A3">
            <w:pPr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Количество муниципальных общеобразовательных организаций,  в которых обновлена мебель (столы и стулья, ученические парты в отдельных классах и (или) столовая мебель (столы и стулья)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5D35A3">
            <w:pPr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Мероприятия, направленные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2B90" w:rsidRPr="00C026A9" w:rsidTr="00A651B5">
        <w:trPr>
          <w:trHeight w:val="9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370252">
            <w:pPr>
              <w:pStyle w:val="a3"/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9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населенного пункта (микрорайона) муниципального образования, </w:t>
            </w:r>
            <w:r w:rsidRPr="00C0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которого осуществляется реализация проекта,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проекта» (индикатор),  в составе  проекта «Народный бюджет» </w:t>
            </w:r>
          </w:p>
          <w:p w:rsidR="00B12B90" w:rsidRPr="00C026A9" w:rsidRDefault="00B12B90" w:rsidP="00370252">
            <w:pPr>
              <w:pStyle w:val="a3"/>
              <w:spacing w:after="0" w:line="240" w:lineRule="auto"/>
              <w:ind w:left="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9">
              <w:rPr>
                <w:rFonts w:ascii="Times New Roman" w:hAnsi="Times New Roman" w:cs="Times New Roman"/>
                <w:sz w:val="24"/>
                <w:szCs w:val="24"/>
              </w:rPr>
              <w:t>на следующих объектах:</w:t>
            </w:r>
          </w:p>
          <w:p w:rsidR="00B12B90" w:rsidRPr="00C026A9" w:rsidRDefault="00B12B90" w:rsidP="00370252">
            <w:pPr>
              <w:pStyle w:val="a3"/>
              <w:spacing w:after="0" w:line="240" w:lineRule="auto"/>
              <w:ind w:left="-26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 «Текущий ремонт помещений актового зала здания</w:t>
            </w:r>
            <w:r w:rsidRPr="00C026A9">
              <w:rPr>
                <w:rFonts w:ascii="Times New Roman" w:hAnsi="Times New Roman" w:cs="Times New Roman"/>
                <w:sz w:val="24"/>
                <w:szCs w:val="24"/>
              </w:rPr>
              <w:t xml:space="preserve"> МБОУ «Будановская средняя общеобразовательная школа имени Героя Советского Союза М.В.Грешилова»    Золотухинского района Курской области, расположенного по адресу: Курская область, Золотухинский район, д.Будановка, ул.Советская, 21»; </w:t>
            </w:r>
          </w:p>
          <w:p w:rsidR="00B12B90" w:rsidRPr="00C026A9" w:rsidRDefault="00B12B90" w:rsidP="00370252">
            <w:pPr>
              <w:pStyle w:val="a3"/>
              <w:spacing w:after="0" w:line="240" w:lineRule="auto"/>
              <w:ind w:left="-26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2B90" w:rsidRPr="00C026A9" w:rsidRDefault="00B12B90" w:rsidP="003702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«</w:t>
            </w:r>
            <w:r w:rsidRPr="00C026A9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прилегающей территории здания МБОУ «Золотухинская средняя общеобразовательная школа» Золотухинского района Курской области, расположенного по адресу: Курская область, Золотухинский район, п Золотухино, ул. Ленина, 15» ;</w:t>
            </w:r>
          </w:p>
          <w:p w:rsidR="00B12B90" w:rsidRPr="00C026A9" w:rsidRDefault="00B12B90" w:rsidP="003702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90" w:rsidRPr="00C026A9" w:rsidRDefault="00B12B90" w:rsidP="003702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«</w:t>
            </w:r>
            <w:r w:rsidRPr="00C026A9">
              <w:rPr>
                <w:rFonts w:ascii="Times New Roman" w:hAnsi="Times New Roman" w:cs="Times New Roman"/>
                <w:sz w:val="24"/>
                <w:szCs w:val="24"/>
              </w:rPr>
              <w:t>Благоустройство пришкольной территории МБОУ «Свободинская средняя общеобразовательная школа» Золотухинского района Курской области, расположенной в м.Свобода Золотухинского района Курской области, ул.Комсомольская, д.34»;</w:t>
            </w:r>
          </w:p>
          <w:p w:rsidR="00B12B90" w:rsidRPr="00C026A9" w:rsidRDefault="00B12B90" w:rsidP="003702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90" w:rsidRPr="00C026A9" w:rsidRDefault="00B12B90" w:rsidP="0037025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«Капитальный ремонт</w:t>
            </w:r>
            <w:r w:rsidRPr="00C026A9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и благоустройство территории по адресу: Курская область, Золотухинский район, Донской сельсовет, с. Фентисово,  61»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- 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10401D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10401D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- 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10401D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10401D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10401D" w:rsidP="001040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 xml:space="preserve">- 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  <w:p w:rsidR="00B12B90" w:rsidRPr="00C026A9" w:rsidRDefault="0010401D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49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92</w:t>
            </w:r>
          </w:p>
          <w:p w:rsidR="00B12B90" w:rsidRPr="00C026A9" w:rsidRDefault="0010401D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16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  <w:p w:rsidR="00B12B90" w:rsidRPr="00C026A9" w:rsidRDefault="0010401D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  <w:p w:rsidR="00B12B90" w:rsidRPr="00C026A9" w:rsidRDefault="0010401D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51B5" w:rsidRDefault="0010401D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51B5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51B5" w:rsidRPr="00C026A9" w:rsidRDefault="00A651B5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B90" w:rsidRPr="00C026A9" w:rsidTr="00B12B90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90" w:rsidRPr="00C026A9" w:rsidRDefault="00B12B90" w:rsidP="00370252">
            <w:pPr>
              <w:jc w:val="both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Количество общеобразовательных организаций, расположенных в сельской местности и малых городах, в которых созданы комфортные условия для  обучающихся, в составе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C026A9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0" w:rsidRDefault="00B12B90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401D" w:rsidRDefault="0010401D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401D" w:rsidRPr="00C026A9" w:rsidRDefault="0010401D" w:rsidP="003702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401D" w:rsidRPr="00C026A9" w:rsidTr="000430E4">
        <w:trPr>
          <w:trHeight w:val="23"/>
        </w:trPr>
        <w:tc>
          <w:tcPr>
            <w:tcW w:w="15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Default="00325B01" w:rsidP="00325B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401D" w:rsidRPr="00C026A9" w:rsidRDefault="0010401D" w:rsidP="00325B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Подпрограмма 3 «Развитие дополнительного образования и системы воспитания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</w:tr>
      <w:tr w:rsidR="00325B01" w:rsidRPr="00C026A9" w:rsidTr="00350284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702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6A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104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016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456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456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456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456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456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4562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4562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811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11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11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B7314A" w:rsidRDefault="00325B01" w:rsidP="00811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27E3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325B01" w:rsidRPr="00C026A9" w:rsidTr="00727EAE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D338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от 5 до 18 лет, охваченных дополнительными общеразвивающими программами технической и естественно научной направленности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D33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B2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B2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B2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B2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B2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B2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B2D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325B01" w:rsidRPr="00C026A9" w:rsidTr="00727EAE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B13FF4" w:rsidRDefault="00325B01" w:rsidP="00D338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B13FF4">
              <w:rPr>
                <w:rFonts w:ascii="Times New Roman" w:eastAsia="Times New Roman" w:hAnsi="Times New Roman" w:cs="Times New Roman"/>
              </w:rPr>
              <w:t xml:space="preserve">Доля детей </w:t>
            </w:r>
            <w:r w:rsidRPr="00B13FF4">
              <w:rPr>
                <w:rFonts w:ascii="Times New Roman" w:eastAsia="Arial Unicode MS" w:hAnsi="Times New Roman" w:cs="Times New Roman"/>
                <w:bCs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B13FF4">
              <w:rPr>
                <w:rFonts w:ascii="Times New Roman" w:eastAsia="Arial Unicode MS" w:hAnsi="Times New Roman" w:cs="Times New Roman"/>
                <w:bCs/>
                <w:vertAlign w:val="superscript"/>
              </w:rPr>
              <w:footnoteReference w:id="2"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B13FF4" w:rsidRDefault="00325B01" w:rsidP="00D33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B13FF4">
              <w:rPr>
                <w:rFonts w:ascii="Times New Roman" w:eastAsia="Arial Unicode MS" w:hAnsi="Times New Roman" w:cs="Times New Roman"/>
                <w:bCs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0B6B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0B6B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0B6B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0B6B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0B6B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0B6B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0B6B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25B01" w:rsidRPr="00C026A9" w:rsidTr="00727EAE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D338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Создание муниципальных (опорных) центров дополнительного образования детей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D338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единицы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25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25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25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25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25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25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2254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3C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B01" w:rsidRPr="00C026A9" w:rsidTr="00D423B6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1D3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1D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единицы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B01" w:rsidRPr="00C026A9" w:rsidTr="00D423B6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1D3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1D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E3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25B01" w:rsidRPr="00C026A9" w:rsidTr="00D423B6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1D3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Обеспечение работы в Навигаторе дополнительного образования детей Курской  области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1D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да/нет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325B01" w:rsidRPr="00C026A9" w:rsidTr="00D423B6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702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B13FF4" w:rsidRDefault="00325B01" w:rsidP="001D38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B13FF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Количество заочных школ и(или) ежегодных сезонных школ для мотивированных школьников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1D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B01" w:rsidRPr="00C026A9" w:rsidTr="00D423B6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70252">
            <w:pPr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 xml:space="preserve"> 46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B13FF4" w:rsidRDefault="00325B01" w:rsidP="001D388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B13FF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Количество разработанных и внедренных моделей обеспечения доступности дополнительного образования для детей из сельской местности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1D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865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B01" w:rsidRPr="00C026A9" w:rsidTr="00316633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ED4D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Количество разработанных и внедренных разноуровневых (ознакомительный, базовый, продвинутый) программ дополнительного образования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ED4D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BD4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BD4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BD4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BD4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25B01" w:rsidRPr="00C026A9" w:rsidTr="00316633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25B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ED4D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Количество разработанных и внедренных дистанционных курсов дополнительного образования детей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ED4D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BD4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BD4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BD4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BD4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25B01" w:rsidRPr="00C026A9" w:rsidTr="00316633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25B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ED4D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Количество реализуемых дополнительных общеобразовательных программ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ED4D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C78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BD40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BD40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BD40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BD40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25B01" w:rsidRPr="00C026A9" w:rsidTr="001358BE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7234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D4B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D4B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D4B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D4B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D4B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D4B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D4B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FE1F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FE1F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FE1F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FE1F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0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25B01" w:rsidRPr="00C026A9" w:rsidTr="00B654F9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7234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D83058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</w:t>
            </w:r>
            <w:r w:rsidRPr="00D83058">
              <w:rPr>
                <w:rFonts w:ascii="Times New Roman" w:eastAsia="Courier New" w:hAnsi="Times New Roman" w:cs="Times New Roman"/>
                <w:color w:val="000000"/>
                <w:vertAlign w:val="superscript"/>
              </w:rPr>
              <w:footnoteReference w:id="3"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D83058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83058">
              <w:rPr>
                <w:rFonts w:ascii="Times New Roman" w:eastAsia="Courier New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3E5A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3E5A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3E5A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3E5A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3E5A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3E5A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3E5A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25B01" w:rsidRPr="00C026A9" w:rsidTr="00B654F9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25B0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CF32D6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</w:rPr>
              <w:t>Доля детей из числа обучающихся общеобразовательных организаций, принявших участие в открытых он-лайн 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F32D6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27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27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27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27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27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27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5275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F4A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F4A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325B01" w:rsidRPr="00C026A9" w:rsidTr="00B654F9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325B0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CF32D6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</w:rPr>
              <w:t xml:space="preserve">Число детей, получивших рекомендации по построению индивидуального плана в </w:t>
            </w:r>
            <w:r w:rsidRPr="00CF32D6">
              <w:rPr>
                <w:rFonts w:ascii="Times New Roman" w:eastAsia="Courier New" w:hAnsi="Times New Roman" w:cs="Times New Roman"/>
                <w:color w:val="000000"/>
              </w:rPr>
              <w:lastRenderedPageBreak/>
              <w:t>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F32D6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E24F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E24F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E24F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E24F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E24F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E24F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26A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E24F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26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F4A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F4A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D83058" w:rsidRDefault="00325B01" w:rsidP="00A22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325B01" w:rsidRPr="00C026A9" w:rsidTr="00530FA7">
        <w:trPr>
          <w:trHeight w:val="2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B01" w:rsidRPr="00CF32D6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CF32D6">
              <w:rPr>
                <w:rFonts w:ascii="Times New Roman" w:eastAsia="Courier New" w:hAnsi="Times New Roman" w:cs="Times New Roman"/>
                <w:color w:val="000000"/>
              </w:rPr>
              <w:t>Обновление материально-технической базы для занятий физической культурой и спортом в общеобразовательных организациях Курской  области, расположенных в сельской местности</w:t>
            </w:r>
            <w:r w:rsidRPr="00CF32D6">
              <w:rPr>
                <w:rFonts w:ascii="Times New Roman" w:eastAsia="Courier New" w:hAnsi="Times New Roman" w:cs="Times New Roman"/>
                <w:color w:val="000000"/>
                <w:vertAlign w:val="superscript"/>
              </w:rPr>
              <w:footnoteReference w:id="4"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B01" w:rsidRPr="00CF32D6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D83058" w:rsidRDefault="00325B01" w:rsidP="00115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01" w:rsidRPr="00C026A9" w:rsidRDefault="00325B01" w:rsidP="001153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55D4" w:rsidRPr="00C026A9" w:rsidRDefault="003055D4" w:rsidP="003055D4">
      <w:pPr>
        <w:jc w:val="center"/>
        <w:rPr>
          <w:rFonts w:ascii="Times New Roman" w:hAnsi="Times New Roman" w:cs="Times New Roman"/>
        </w:rPr>
      </w:pPr>
      <w:r w:rsidRPr="00C026A9">
        <w:rPr>
          <w:rFonts w:ascii="Times New Roman" w:hAnsi="Times New Roman" w:cs="Times New Roman"/>
          <w:color w:val="000000"/>
        </w:rPr>
        <w:t xml:space="preserve"> </w:t>
      </w:r>
    </w:p>
    <w:p w:rsidR="004A6355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55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55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55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55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55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55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55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55" w:rsidRPr="00102BCC" w:rsidRDefault="004A6355" w:rsidP="00087BA4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6355" w:rsidRPr="00102BCC" w:rsidSect="004A6355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3B" w:rsidRDefault="0020193B" w:rsidP="003638C7">
      <w:pPr>
        <w:spacing w:after="0" w:line="240" w:lineRule="auto"/>
      </w:pPr>
      <w:r>
        <w:separator/>
      </w:r>
    </w:p>
  </w:endnote>
  <w:endnote w:type="continuationSeparator" w:id="1">
    <w:p w:rsidR="0020193B" w:rsidRDefault="0020193B" w:rsidP="0036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3B" w:rsidRDefault="0020193B" w:rsidP="003638C7">
      <w:pPr>
        <w:spacing w:after="0" w:line="240" w:lineRule="auto"/>
      </w:pPr>
      <w:r>
        <w:separator/>
      </w:r>
    </w:p>
  </w:footnote>
  <w:footnote w:type="continuationSeparator" w:id="1">
    <w:p w:rsidR="0020193B" w:rsidRDefault="0020193B" w:rsidP="003638C7">
      <w:pPr>
        <w:spacing w:after="0" w:line="240" w:lineRule="auto"/>
      </w:pPr>
      <w:r>
        <w:continuationSeparator/>
      </w:r>
    </w:p>
  </w:footnote>
  <w:footnote w:id="2">
    <w:p w:rsidR="00325B01" w:rsidRPr="009225A5" w:rsidRDefault="00325B01" w:rsidP="003638C7">
      <w:pPr>
        <w:pStyle w:val="ab"/>
        <w:jc w:val="both"/>
        <w:rPr>
          <w:rFonts w:ascii="Times New Roman" w:hAnsi="Times New Roman" w:cs="Times New Roman"/>
        </w:rPr>
      </w:pPr>
      <w:r w:rsidRPr="009225A5">
        <w:rPr>
          <w:rStyle w:val="ad"/>
          <w:rFonts w:ascii="Times New Roman" w:hAnsi="Times New Roman" w:cs="Times New Roman"/>
        </w:rPr>
        <w:footnoteRef/>
      </w:r>
      <w:r w:rsidRPr="009225A5">
        <w:rPr>
          <w:rFonts w:ascii="Times New Roman" w:hAnsi="Times New Roman" w:cs="Times New Roman"/>
        </w:rPr>
        <w:t xml:space="preserve"> от общего числа детей с ограниченными возможностями здоровья</w:t>
      </w:r>
    </w:p>
  </w:footnote>
  <w:footnote w:id="3">
    <w:p w:rsidR="00325B01" w:rsidRPr="00C63FF7" w:rsidRDefault="00325B01" w:rsidP="003638C7">
      <w:pPr>
        <w:pStyle w:val="ab"/>
        <w:ind w:right="-13"/>
        <w:rPr>
          <w:rFonts w:ascii="Times New Roman" w:hAnsi="Times New Roman" w:cs="Times New Roman"/>
        </w:rPr>
      </w:pPr>
      <w:r w:rsidRPr="00C63FF7">
        <w:rPr>
          <w:rFonts w:ascii="Times New Roman" w:hAnsi="Times New Roman" w:cs="Times New Roman"/>
        </w:rPr>
        <w:footnoteRef/>
      </w:r>
      <w:r w:rsidRPr="00C63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3FF7">
        <w:rPr>
          <w:rFonts w:ascii="Times New Roman" w:hAnsi="Times New Roman" w:cs="Times New Roman"/>
        </w:rPr>
        <w:t>показатель уточняется в соответствии с условиями участия в реализации мероприятий федерального проекта</w:t>
      </w:r>
    </w:p>
  </w:footnote>
  <w:footnote w:id="4">
    <w:p w:rsidR="00325B01" w:rsidRPr="00E95EF4" w:rsidRDefault="00325B01" w:rsidP="003638C7">
      <w:pPr>
        <w:pStyle w:val="aa"/>
        <w:ind w:right="948"/>
        <w:rPr>
          <w:sz w:val="20"/>
          <w:szCs w:val="20"/>
        </w:rPr>
      </w:pPr>
      <w:r w:rsidRPr="009225A5">
        <w:rPr>
          <w:rStyle w:val="ad"/>
        </w:rPr>
        <w:footnoteRef/>
      </w:r>
      <w:r w:rsidRPr="009225A5">
        <w:rPr>
          <w:sz w:val="20"/>
          <w:szCs w:val="20"/>
        </w:rPr>
        <w:t xml:space="preserve"> реализуется в рамках соглашения о предоставлении межбюджетного трансферта из бюджета </w:t>
      </w:r>
      <w:r>
        <w:rPr>
          <w:sz w:val="20"/>
          <w:szCs w:val="20"/>
        </w:rPr>
        <w:t xml:space="preserve">курской области </w:t>
      </w:r>
      <w:r w:rsidRPr="009225A5">
        <w:rPr>
          <w:sz w:val="20"/>
          <w:szCs w:val="20"/>
        </w:rPr>
        <w:t>бюджету Муниципального образования,</w:t>
      </w:r>
      <w:r>
        <w:rPr>
          <w:sz w:val="20"/>
          <w:szCs w:val="20"/>
        </w:rPr>
        <w:t xml:space="preserve"> показатель</w:t>
      </w:r>
      <w:r w:rsidRPr="009225A5">
        <w:rPr>
          <w:sz w:val="20"/>
          <w:szCs w:val="20"/>
        </w:rPr>
        <w:t xml:space="preserve"> уточняется ежегодно в соответствии</w:t>
      </w:r>
      <w:r w:rsidRPr="00E95EF4">
        <w:rPr>
          <w:sz w:val="20"/>
          <w:szCs w:val="20"/>
        </w:rPr>
        <w:t xml:space="preserve"> с условиями участия в реализации мероприятий федерального проекта</w:t>
      </w:r>
    </w:p>
    <w:p w:rsidR="00325B01" w:rsidRDefault="00325B01" w:rsidP="003638C7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8579"/>
      <w:docPartObj>
        <w:docPartGallery w:val="Page Numbers (Top of Page)"/>
        <w:docPartUnique/>
      </w:docPartObj>
    </w:sdtPr>
    <w:sdtContent>
      <w:p w:rsidR="004B0BE4" w:rsidRDefault="00F825BE">
        <w:pPr>
          <w:pStyle w:val="ae"/>
          <w:jc w:val="center"/>
        </w:pPr>
        <w:fldSimple w:instr=" PAGE   \* MERGEFORMAT ">
          <w:r w:rsidR="002D0E24">
            <w:rPr>
              <w:noProof/>
            </w:rPr>
            <w:t>2</w:t>
          </w:r>
        </w:fldSimple>
      </w:p>
    </w:sdtContent>
  </w:sdt>
  <w:p w:rsidR="004B0BE4" w:rsidRDefault="004B0B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01199"/>
    <w:multiLevelType w:val="hybridMultilevel"/>
    <w:tmpl w:val="4BFA31F2"/>
    <w:lvl w:ilvl="0" w:tplc="4AB2F7C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373A0"/>
    <w:multiLevelType w:val="multilevel"/>
    <w:tmpl w:val="0B122328"/>
    <w:lvl w:ilvl="0">
      <w:start w:val="1"/>
      <w:numFmt w:val="decimal"/>
      <w:lvlText w:val="%1."/>
      <w:lvlJc w:val="left"/>
      <w:pPr>
        <w:ind w:left="450" w:hanging="450"/>
      </w:pPr>
      <w:rPr>
        <w:rFonts w:cs="Manga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Mangal" w:hint="default"/>
      </w:rPr>
    </w:lvl>
  </w:abstractNum>
  <w:abstractNum w:abstractNumId="4">
    <w:nsid w:val="23C43E7E"/>
    <w:multiLevelType w:val="hybridMultilevel"/>
    <w:tmpl w:val="DA50AC6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8669E"/>
    <w:multiLevelType w:val="hybridMultilevel"/>
    <w:tmpl w:val="3E6E7AD8"/>
    <w:lvl w:ilvl="0" w:tplc="8758D3F6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785C"/>
    <w:multiLevelType w:val="multilevel"/>
    <w:tmpl w:val="6CB4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04050"/>
    <w:multiLevelType w:val="hybridMultilevel"/>
    <w:tmpl w:val="3A30D4A0"/>
    <w:lvl w:ilvl="0" w:tplc="6914C43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6BDE"/>
    <w:multiLevelType w:val="hybridMultilevel"/>
    <w:tmpl w:val="7E1EA932"/>
    <w:lvl w:ilvl="0" w:tplc="C94E338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04D4"/>
    <w:multiLevelType w:val="hybridMultilevel"/>
    <w:tmpl w:val="1C621AC2"/>
    <w:lvl w:ilvl="0" w:tplc="663C7BF6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53884"/>
    <w:multiLevelType w:val="hybridMultilevel"/>
    <w:tmpl w:val="6BC600B2"/>
    <w:lvl w:ilvl="0" w:tplc="1250DEF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4C0942"/>
    <w:multiLevelType w:val="hybridMultilevel"/>
    <w:tmpl w:val="6C1E1CDE"/>
    <w:lvl w:ilvl="0" w:tplc="738C5DD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B5CC8"/>
    <w:multiLevelType w:val="hybridMultilevel"/>
    <w:tmpl w:val="AAB214F6"/>
    <w:lvl w:ilvl="0" w:tplc="F5AA1F9A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95EEB"/>
    <w:multiLevelType w:val="hybridMultilevel"/>
    <w:tmpl w:val="558C4EA4"/>
    <w:lvl w:ilvl="0" w:tplc="90B87E8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832EC"/>
    <w:multiLevelType w:val="multilevel"/>
    <w:tmpl w:val="0B122328"/>
    <w:lvl w:ilvl="0">
      <w:start w:val="1"/>
      <w:numFmt w:val="decimal"/>
      <w:lvlText w:val="%1."/>
      <w:lvlJc w:val="left"/>
      <w:pPr>
        <w:ind w:left="450" w:hanging="450"/>
      </w:pPr>
      <w:rPr>
        <w:rFonts w:cs="Manga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Mangal" w:hint="default"/>
      </w:rPr>
    </w:lvl>
  </w:abstractNum>
  <w:abstractNum w:abstractNumId="16">
    <w:nsid w:val="5EF114F0"/>
    <w:multiLevelType w:val="multilevel"/>
    <w:tmpl w:val="CD0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72D6B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E067E"/>
    <w:multiLevelType w:val="hybridMultilevel"/>
    <w:tmpl w:val="603671A8"/>
    <w:lvl w:ilvl="0" w:tplc="C1102C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72BF61F4"/>
    <w:multiLevelType w:val="multilevel"/>
    <w:tmpl w:val="66E28054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0">
    <w:nsid w:val="74233DC1"/>
    <w:multiLevelType w:val="hybridMultilevel"/>
    <w:tmpl w:val="C1963C22"/>
    <w:lvl w:ilvl="0" w:tplc="E89C30C0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6"/>
  </w:num>
  <w:num w:numId="20">
    <w:abstractNumId w:val="16"/>
  </w:num>
  <w:num w:numId="21">
    <w:abstractNumId w:val="4"/>
  </w:num>
  <w:num w:numId="22">
    <w:abstractNumId w:val="11"/>
  </w:num>
  <w:num w:numId="23">
    <w:abstractNumId w:val="17"/>
  </w:num>
  <w:num w:numId="24">
    <w:abstractNumId w:val="0"/>
  </w:num>
  <w:num w:numId="25">
    <w:abstractNumId w:val="1"/>
  </w:num>
  <w:num w:numId="2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5"/>
  </w:num>
  <w:num w:numId="29">
    <w:abstractNumId w:val="9"/>
  </w:num>
  <w:num w:numId="30">
    <w:abstractNumId w:val="7"/>
  </w:num>
  <w:num w:numId="31">
    <w:abstractNumId w:val="12"/>
  </w:num>
  <w:num w:numId="32">
    <w:abstractNumId w:val="10"/>
  </w:num>
  <w:num w:numId="33">
    <w:abstractNumId w:val="2"/>
  </w:num>
  <w:num w:numId="34">
    <w:abstractNumId w:val="8"/>
  </w:num>
  <w:num w:numId="35">
    <w:abstractNumId w:val="13"/>
  </w:num>
  <w:num w:numId="36">
    <w:abstractNumId w:val="14"/>
  </w:num>
  <w:num w:numId="37">
    <w:abstractNumId w:val="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F85"/>
    <w:rsid w:val="00000B38"/>
    <w:rsid w:val="000149BA"/>
    <w:rsid w:val="00015CD9"/>
    <w:rsid w:val="000606CC"/>
    <w:rsid w:val="00087BA4"/>
    <w:rsid w:val="000A7684"/>
    <w:rsid w:val="000A7FF6"/>
    <w:rsid w:val="000E1285"/>
    <w:rsid w:val="0010052D"/>
    <w:rsid w:val="00102BCC"/>
    <w:rsid w:val="0010401D"/>
    <w:rsid w:val="0014252B"/>
    <w:rsid w:val="001465FE"/>
    <w:rsid w:val="001607C0"/>
    <w:rsid w:val="00187492"/>
    <w:rsid w:val="001B1254"/>
    <w:rsid w:val="00201690"/>
    <w:rsid w:val="0020193B"/>
    <w:rsid w:val="002127CD"/>
    <w:rsid w:val="0028522C"/>
    <w:rsid w:val="002D0E24"/>
    <w:rsid w:val="00300540"/>
    <w:rsid w:val="003055D4"/>
    <w:rsid w:val="00325B01"/>
    <w:rsid w:val="00326EC4"/>
    <w:rsid w:val="003429DE"/>
    <w:rsid w:val="00345A3A"/>
    <w:rsid w:val="003638C7"/>
    <w:rsid w:val="00370252"/>
    <w:rsid w:val="00372C0D"/>
    <w:rsid w:val="003D4D86"/>
    <w:rsid w:val="003E7CF6"/>
    <w:rsid w:val="004307CD"/>
    <w:rsid w:val="00483BCB"/>
    <w:rsid w:val="0049736C"/>
    <w:rsid w:val="004A6355"/>
    <w:rsid w:val="004B0BE4"/>
    <w:rsid w:val="004C799B"/>
    <w:rsid w:val="004F4825"/>
    <w:rsid w:val="0054295C"/>
    <w:rsid w:val="00591AC2"/>
    <w:rsid w:val="00592A22"/>
    <w:rsid w:val="00595E05"/>
    <w:rsid w:val="005D35A3"/>
    <w:rsid w:val="006A1C54"/>
    <w:rsid w:val="006A1D63"/>
    <w:rsid w:val="006E2442"/>
    <w:rsid w:val="007135CA"/>
    <w:rsid w:val="00727E31"/>
    <w:rsid w:val="00790751"/>
    <w:rsid w:val="007C5025"/>
    <w:rsid w:val="007E465D"/>
    <w:rsid w:val="008046DE"/>
    <w:rsid w:val="00854070"/>
    <w:rsid w:val="008D36E2"/>
    <w:rsid w:val="008F3829"/>
    <w:rsid w:val="00966491"/>
    <w:rsid w:val="00995BE8"/>
    <w:rsid w:val="009D643F"/>
    <w:rsid w:val="00A34830"/>
    <w:rsid w:val="00A433E5"/>
    <w:rsid w:val="00A651B5"/>
    <w:rsid w:val="00A75095"/>
    <w:rsid w:val="00AF5172"/>
    <w:rsid w:val="00B06673"/>
    <w:rsid w:val="00B12B90"/>
    <w:rsid w:val="00B15F85"/>
    <w:rsid w:val="00B54BA6"/>
    <w:rsid w:val="00B7314A"/>
    <w:rsid w:val="00BE6A8E"/>
    <w:rsid w:val="00C026A9"/>
    <w:rsid w:val="00CF32D6"/>
    <w:rsid w:val="00D33BA3"/>
    <w:rsid w:val="00D53E4B"/>
    <w:rsid w:val="00E0102E"/>
    <w:rsid w:val="00E11927"/>
    <w:rsid w:val="00E43D7D"/>
    <w:rsid w:val="00E523B4"/>
    <w:rsid w:val="00E6031D"/>
    <w:rsid w:val="00E73D72"/>
    <w:rsid w:val="00E81F4B"/>
    <w:rsid w:val="00E9152F"/>
    <w:rsid w:val="00EA74E3"/>
    <w:rsid w:val="00F07A51"/>
    <w:rsid w:val="00F24A67"/>
    <w:rsid w:val="00F50BF3"/>
    <w:rsid w:val="00F825BE"/>
    <w:rsid w:val="00FA66DC"/>
    <w:rsid w:val="00FC4C09"/>
    <w:rsid w:val="00FF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4"/>
  </w:style>
  <w:style w:type="paragraph" w:styleId="1">
    <w:name w:val="heading 1"/>
    <w:basedOn w:val="a"/>
    <w:next w:val="a"/>
    <w:link w:val="10"/>
    <w:uiPriority w:val="9"/>
    <w:qFormat/>
    <w:rsid w:val="00E523B4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23B4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4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4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4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3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23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23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23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99"/>
    <w:qFormat/>
    <w:rsid w:val="00E523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4A67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F24A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1B125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B12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254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a"/>
    <w:uiPriority w:val="1"/>
    <w:locked/>
    <w:rsid w:val="003638C7"/>
    <w:rPr>
      <w:rFonts w:ascii="Times New Roman" w:eastAsia="Times New Roman" w:hAnsi="Times New Roman" w:cs="Times New Roman"/>
    </w:rPr>
  </w:style>
  <w:style w:type="paragraph" w:styleId="aa">
    <w:name w:val="No Spacing"/>
    <w:link w:val="a9"/>
    <w:uiPriority w:val="1"/>
    <w:qFormat/>
    <w:rsid w:val="003638C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3638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3638C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3638C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B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B0BE4"/>
  </w:style>
  <w:style w:type="paragraph" w:styleId="af0">
    <w:name w:val="footer"/>
    <w:basedOn w:val="a"/>
    <w:link w:val="af1"/>
    <w:unhideWhenUsed/>
    <w:rsid w:val="004B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4B0BE4"/>
  </w:style>
  <w:style w:type="character" w:customStyle="1" w:styleId="WW8Num1z0">
    <w:name w:val="WW8Num1z0"/>
    <w:rsid w:val="003055D4"/>
  </w:style>
  <w:style w:type="character" w:customStyle="1" w:styleId="WW8Num1z1">
    <w:name w:val="WW8Num1z1"/>
    <w:rsid w:val="003055D4"/>
  </w:style>
  <w:style w:type="character" w:customStyle="1" w:styleId="WW8Num1z2">
    <w:name w:val="WW8Num1z2"/>
    <w:rsid w:val="003055D4"/>
  </w:style>
  <w:style w:type="character" w:customStyle="1" w:styleId="WW8Num1z3">
    <w:name w:val="WW8Num1z3"/>
    <w:rsid w:val="003055D4"/>
  </w:style>
  <w:style w:type="character" w:customStyle="1" w:styleId="WW8Num1z4">
    <w:name w:val="WW8Num1z4"/>
    <w:rsid w:val="003055D4"/>
  </w:style>
  <w:style w:type="character" w:customStyle="1" w:styleId="WW8Num1z5">
    <w:name w:val="WW8Num1z5"/>
    <w:rsid w:val="003055D4"/>
  </w:style>
  <w:style w:type="character" w:customStyle="1" w:styleId="WW8Num1z6">
    <w:name w:val="WW8Num1z6"/>
    <w:rsid w:val="003055D4"/>
  </w:style>
  <w:style w:type="character" w:customStyle="1" w:styleId="WW8Num1z7">
    <w:name w:val="WW8Num1z7"/>
    <w:rsid w:val="003055D4"/>
  </w:style>
  <w:style w:type="character" w:customStyle="1" w:styleId="WW8Num1z8">
    <w:name w:val="WW8Num1z8"/>
    <w:rsid w:val="003055D4"/>
  </w:style>
  <w:style w:type="character" w:customStyle="1" w:styleId="WW8Num2z0">
    <w:name w:val="WW8Num2z0"/>
    <w:rsid w:val="003055D4"/>
  </w:style>
  <w:style w:type="character" w:customStyle="1" w:styleId="WW8Num2z1">
    <w:name w:val="WW8Num2z1"/>
    <w:rsid w:val="003055D4"/>
  </w:style>
  <w:style w:type="character" w:customStyle="1" w:styleId="WW8Num2z2">
    <w:name w:val="WW8Num2z2"/>
    <w:rsid w:val="003055D4"/>
  </w:style>
  <w:style w:type="character" w:customStyle="1" w:styleId="WW8Num2z3">
    <w:name w:val="WW8Num2z3"/>
    <w:rsid w:val="003055D4"/>
  </w:style>
  <w:style w:type="character" w:customStyle="1" w:styleId="WW8Num2z4">
    <w:name w:val="WW8Num2z4"/>
    <w:rsid w:val="003055D4"/>
  </w:style>
  <w:style w:type="character" w:customStyle="1" w:styleId="WW8Num2z5">
    <w:name w:val="WW8Num2z5"/>
    <w:rsid w:val="003055D4"/>
  </w:style>
  <w:style w:type="character" w:customStyle="1" w:styleId="WW8Num2z6">
    <w:name w:val="WW8Num2z6"/>
    <w:rsid w:val="003055D4"/>
  </w:style>
  <w:style w:type="character" w:customStyle="1" w:styleId="WW8Num2z7">
    <w:name w:val="WW8Num2z7"/>
    <w:rsid w:val="003055D4"/>
  </w:style>
  <w:style w:type="character" w:customStyle="1" w:styleId="WW8Num2z8">
    <w:name w:val="WW8Num2z8"/>
    <w:rsid w:val="003055D4"/>
  </w:style>
  <w:style w:type="character" w:customStyle="1" w:styleId="af2">
    <w:name w:val="Символ нумерации"/>
    <w:rsid w:val="003055D4"/>
  </w:style>
  <w:style w:type="paragraph" w:customStyle="1" w:styleId="11">
    <w:name w:val="1"/>
    <w:basedOn w:val="a"/>
    <w:next w:val="af3"/>
    <w:rsid w:val="003055D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Body Text"/>
    <w:basedOn w:val="a"/>
    <w:link w:val="af4"/>
    <w:rsid w:val="003055D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4">
    <w:name w:val="Основной текст Знак"/>
    <w:basedOn w:val="a0"/>
    <w:link w:val="af3"/>
    <w:rsid w:val="003055D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List"/>
    <w:basedOn w:val="af3"/>
    <w:rsid w:val="003055D4"/>
  </w:style>
  <w:style w:type="paragraph" w:customStyle="1" w:styleId="12">
    <w:name w:val="Название1"/>
    <w:basedOn w:val="a"/>
    <w:rsid w:val="003055D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3055D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6">
    <w:name w:val="Содержимое таблицы"/>
    <w:basedOn w:val="a"/>
    <w:rsid w:val="003055D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7">
    <w:name w:val="Заголовок таблицы"/>
    <w:basedOn w:val="af6"/>
    <w:rsid w:val="003055D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5842-CFDA-47C1-97D6-57562902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2021-08-10T11:23:00Z</dcterms:created>
  <dcterms:modified xsi:type="dcterms:W3CDTF">2021-09-01T14:14:00Z</dcterms:modified>
</cp:coreProperties>
</file>