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58" w:rsidRPr="008834E9" w:rsidRDefault="00A01658" w:rsidP="00A7590C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 xml:space="preserve">   Утвержден</w:t>
      </w:r>
    </w:p>
    <w:p w:rsidR="00A01658" w:rsidRPr="008834E9" w:rsidRDefault="00A01658" w:rsidP="00A7590C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  <w:t>постановлением Администрации</w:t>
      </w:r>
    </w:p>
    <w:p w:rsidR="00A01658" w:rsidRPr="008834E9" w:rsidRDefault="00A01658" w:rsidP="00A7590C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</w:t>
      </w:r>
    </w:p>
    <w:p w:rsidR="00A01658" w:rsidRPr="008834E9" w:rsidRDefault="00A01658" w:rsidP="00A7590C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  <w:t xml:space="preserve">Курской области </w:t>
      </w:r>
    </w:p>
    <w:p w:rsidR="00A01658" w:rsidRPr="008834E9" w:rsidRDefault="00A01658" w:rsidP="00A7590C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  <w:t>от «</w:t>
      </w:r>
      <w:r w:rsidR="00972EAB">
        <w:rPr>
          <w:sz w:val="28"/>
          <w:szCs w:val="28"/>
        </w:rPr>
        <w:t>27</w:t>
      </w:r>
      <w:r w:rsidR="000E0E01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»</w:t>
      </w:r>
      <w:r w:rsidR="00AC12C9">
        <w:rPr>
          <w:sz w:val="28"/>
          <w:szCs w:val="28"/>
        </w:rPr>
        <w:t xml:space="preserve"> </w:t>
      </w:r>
      <w:r w:rsidR="00972EAB">
        <w:rPr>
          <w:sz w:val="28"/>
          <w:szCs w:val="28"/>
        </w:rPr>
        <w:t>мая</w:t>
      </w:r>
      <w:r w:rsidR="00AC12C9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201</w:t>
      </w:r>
      <w:r w:rsidR="000E0E01">
        <w:rPr>
          <w:sz w:val="28"/>
          <w:szCs w:val="28"/>
        </w:rPr>
        <w:t>9</w:t>
      </w:r>
      <w:r w:rsidRPr="008834E9">
        <w:rPr>
          <w:sz w:val="28"/>
          <w:szCs w:val="28"/>
        </w:rPr>
        <w:t>г. №</w:t>
      </w:r>
      <w:r w:rsidR="00972EAB">
        <w:rPr>
          <w:sz w:val="28"/>
          <w:szCs w:val="28"/>
        </w:rPr>
        <w:t>298-па</w:t>
      </w:r>
    </w:p>
    <w:p w:rsidR="00A01658" w:rsidRPr="00A7590C" w:rsidRDefault="00A01658" w:rsidP="00A7590C">
      <w:pPr>
        <w:pStyle w:val="1"/>
        <w:jc w:val="center"/>
        <w:rPr>
          <w:b/>
          <w:bCs/>
        </w:rPr>
      </w:pPr>
      <w:r w:rsidRPr="00A7590C">
        <w:rPr>
          <w:b/>
          <w:bCs/>
        </w:rPr>
        <w:t>Порядок</w:t>
      </w:r>
      <w:r w:rsidRPr="00A7590C">
        <w:rPr>
          <w:b/>
          <w:bCs/>
        </w:rPr>
        <w:br/>
        <w:t xml:space="preserve">проведения анализа осуществления главными администраторами бюджетных средств </w:t>
      </w:r>
      <w:proofErr w:type="spellStart"/>
      <w:r w:rsidRPr="00A7590C">
        <w:rPr>
          <w:b/>
          <w:bCs/>
        </w:rPr>
        <w:t>Золотухинского</w:t>
      </w:r>
      <w:proofErr w:type="spellEnd"/>
      <w:r w:rsidRPr="00A7590C">
        <w:rPr>
          <w:b/>
          <w:bCs/>
        </w:rPr>
        <w:t xml:space="preserve"> района Курской области внутреннего финансового контроля и внутреннего финансового аудита</w:t>
      </w:r>
    </w:p>
    <w:p w:rsidR="00A01658" w:rsidRPr="00A7590C" w:rsidRDefault="00A01658" w:rsidP="00A7590C">
      <w:pPr>
        <w:pStyle w:val="Default"/>
        <w:jc w:val="center"/>
        <w:rPr>
          <w:b/>
          <w:bCs/>
        </w:rPr>
      </w:pPr>
    </w:p>
    <w:p w:rsidR="00A01658" w:rsidRDefault="00A01658" w:rsidP="00A759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A01658" w:rsidRDefault="00A01658" w:rsidP="00A7590C">
      <w:pPr>
        <w:pStyle w:val="Default"/>
        <w:jc w:val="both"/>
        <w:rPr>
          <w:b/>
          <w:bCs/>
          <w:sz w:val="28"/>
          <w:szCs w:val="28"/>
        </w:rPr>
      </w:pP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целях обеспечения реализации полномочий, </w:t>
      </w:r>
      <w:r w:rsidRPr="00A7590C">
        <w:rPr>
          <w:sz w:val="28"/>
          <w:szCs w:val="28"/>
        </w:rPr>
        <w:t xml:space="preserve">определенных </w:t>
      </w:r>
      <w:hyperlink r:id="rId6" w:history="1">
        <w:r w:rsidRPr="00A7590C">
          <w:rPr>
            <w:rStyle w:val="a9"/>
            <w:b w:val="0"/>
            <w:bCs w:val="0"/>
            <w:sz w:val="28"/>
            <w:szCs w:val="28"/>
          </w:rPr>
          <w:t>пунктом 4 статьи 157</w:t>
        </w:r>
      </w:hyperlink>
      <w:r w:rsidRPr="00A7590C">
        <w:rPr>
          <w:b/>
          <w:bCs/>
          <w:sz w:val="28"/>
          <w:szCs w:val="28"/>
        </w:rPr>
        <w:t xml:space="preserve"> </w:t>
      </w:r>
      <w:r w:rsidRPr="00A7590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кодекса Российской Федерации и устанавливает правила проведения Финансовым управлением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района (далее - Финансовое управление) анализа осуществления главными распорядителями (распорядителями) средств бюджета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(далее – районного бюджета),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</w:t>
      </w:r>
      <w:proofErr w:type="gramEnd"/>
      <w:r>
        <w:rPr>
          <w:sz w:val="28"/>
          <w:szCs w:val="28"/>
        </w:rPr>
        <w:t xml:space="preserve"> финансового аудита.</w:t>
      </w: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Анализ осуществления главными администраторами средств районного  бюджета внутреннего финансового контроля и внутреннего финансового аудита (далее - анализ) проводится органом (должностным лицом) уполномоченным на осуществление внутреннего муниципального финансового контроля.</w:t>
      </w: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Предметом анализа являются: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правовой (локальный) акт главного администратора бюджетных средств о наделении структурных подразделений или должностных лиц полномочиями по осуществлению внутреннего финансового контроля и внутреннего финансового аудита;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карта внутреннего финансового контроля;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внутреннего финансового аудита на финансовый год;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результатах внутреннего финансового контроля (выявленных бюджетных рисках, недостатках и (или) нарушениях при выполнении внутренних бюджетных процедур, сведениях о причинах возникновения бюджетных рисков, недостатков и (или) нарушений и о предлагаемых мерах по их устранению), направленная руководителю главного администратора бюджетных средств;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акты аудиторских проверок;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результатах аудиторской проверки, направленная руководителю главного администратора бюджетных средств;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внутреннего финансового контроля;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внутреннего финансового аудита;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материалы контрольных мероприятий, проведенных в проверяемом периоде органами, осуществляющими контроль в финансово-бюджетной сфере. </w:t>
      </w:r>
    </w:p>
    <w:p w:rsidR="00A01658" w:rsidRDefault="00A01658" w:rsidP="00A7590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Проведение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A01658" w:rsidRDefault="00A01658" w:rsidP="00A7590C">
      <w:pPr>
        <w:jc w:val="both"/>
        <w:rPr>
          <w:sz w:val="28"/>
          <w:szCs w:val="28"/>
        </w:rPr>
      </w:pP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Планирование проведения анализа осуществляет орган (должностное лицо) уполномоченное на осуществление внутреннего муниципального финансового контроля.</w:t>
      </w: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Анализ проводится на основании Плана деятельности на соответствующий год в сфере бюджетных правоотношений.</w:t>
      </w: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Внеплановый анализ проводится по решению начальника финансового управления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района.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Основанием для проведения анализа является приказ начальника финансового управления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района.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приказе указывается: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главного администратора бюджетных средств;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начала и окончания проведения анализа;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анализируемый период осуществления главным администратором бюджетных средств внутреннего финансового контроля и внутреннего финансового аудита;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должность, фамилия, имя, отчество должностного лица (лиц), ответственного за проведение анализа.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Анализ проводится посредством изучения документов, материалов и информации, полученной от главного администратора бюджетных средств.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проведении анализа исследуется: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осуществление главным распорядителем бюджетных средств внутреннего финансового контроля, направленного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этим главным распорядителем бюджетных средств и подведомственными ему получателями бюджетных средств;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организацию мер по повышению экономности и результативности использования бюджетных средств;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главным администратором доходов бюджета муниципального образования внутреннего финансового контроля, направленного на соблюдение внутренних стандартов и процедур составления и исполнения бюджета по доходам;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осуществление главным администратором бюджетных средств внутреннего финансового контроля, направленного на соблюдение внутренних стандартов и процедур составления бюджетной отчетности и ведения бюджетного учета этим главным администратором бюджетных средств и подведомственными ему получателями бюджетных средств;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осуществление главным администратором бюджетных средств на основе функциональной независимости внутреннего финансового аудита в целях: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-оценки надежности внутреннего финансового контроля и подготовки рекомендаций по повышению его эффективности;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подтверждения достоверности бюджетной отчетности и соответствия порядка ведения бюджетного учета методологии и стандартам бюджетного учета;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-подготовки предложений по повышению экономности и результативности использования средств бюджета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A01658" w:rsidRDefault="00A01658" w:rsidP="00A7590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Оформление результатов анализа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анализа органом (должностным лицом) уполномоченным на осуществление внутреннего муниципального финансового контроля, готов</w:t>
      </w:r>
      <w:r w:rsidR="00FE62D2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FE62D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по организации внутреннего финансового контроля и внутреннего финансового аудита (далее - </w:t>
      </w:r>
      <w:r w:rsidR="00A70B8C">
        <w:rPr>
          <w:sz w:val="28"/>
          <w:szCs w:val="28"/>
        </w:rPr>
        <w:t>Заключения</w:t>
      </w:r>
      <w:bookmarkStart w:id="0" w:name="_GoBack"/>
      <w:bookmarkEnd w:id="0"/>
      <w:r>
        <w:rPr>
          <w:sz w:val="28"/>
          <w:szCs w:val="28"/>
        </w:rPr>
        <w:t xml:space="preserve">).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62D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должны содержать следующие сведения: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главного администратора бюджетных средств;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 и дату приказа о проведении анализа;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начала и окончания проведения анализа;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анализируемый период осуществления главным администратором бюджетных средств внутреннего финансового контроля и внутреннего финансового аудита;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должность, фамилия, имя, отчество должностного лица, проводившего анализ;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проведенного анализа;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текущем состоянии осуществления главным администратором бюджетных средств внутреннего финансового контроля и внутреннего финансового аудита;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выявленные недостатки в осуществлении главным администратором бюджетных средств внутреннего финансового контроля и внутреннего финансового аудита; </w:t>
      </w:r>
    </w:p>
    <w:p w:rsidR="00A01658" w:rsidRDefault="00A01658" w:rsidP="00A759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оценку осуществления главным администратором бюджетных средств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 </w:t>
      </w:r>
    </w:p>
    <w:p w:rsidR="00A01658" w:rsidRDefault="00A01658" w:rsidP="00A7590C">
      <w:pPr>
        <w:pStyle w:val="Default"/>
        <w:ind w:firstLine="720"/>
        <w:jc w:val="both"/>
        <w:rPr>
          <w:sz w:val="28"/>
          <w:szCs w:val="28"/>
        </w:rPr>
      </w:pPr>
      <w:r w:rsidRPr="00F315D0">
        <w:rPr>
          <w:sz w:val="28"/>
          <w:szCs w:val="28"/>
        </w:rPr>
        <w:t xml:space="preserve">3. </w:t>
      </w:r>
      <w:r w:rsidR="00FE62D2" w:rsidRPr="00F315D0">
        <w:rPr>
          <w:sz w:val="28"/>
          <w:szCs w:val="28"/>
        </w:rPr>
        <w:t>Заключения</w:t>
      </w:r>
      <w:r w:rsidRPr="00F315D0">
        <w:rPr>
          <w:sz w:val="28"/>
          <w:szCs w:val="28"/>
        </w:rPr>
        <w:t xml:space="preserve"> подписываются начальником финансового управления Администрации </w:t>
      </w:r>
      <w:proofErr w:type="spellStart"/>
      <w:r w:rsidRPr="00F315D0">
        <w:rPr>
          <w:sz w:val="28"/>
          <w:szCs w:val="28"/>
        </w:rPr>
        <w:t>Золотухинского</w:t>
      </w:r>
      <w:proofErr w:type="spellEnd"/>
      <w:r w:rsidRPr="00F315D0">
        <w:rPr>
          <w:sz w:val="28"/>
          <w:szCs w:val="28"/>
        </w:rPr>
        <w:t xml:space="preserve"> района и направляются руководителю главного администратора бюджетных средств не позднее 3 рабочих дней с момента их подписания</w:t>
      </w:r>
      <w:r>
        <w:rPr>
          <w:sz w:val="28"/>
          <w:szCs w:val="28"/>
        </w:rPr>
        <w:t xml:space="preserve">. </w:t>
      </w: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bookmarkStart w:id="1" w:name="sub_1017"/>
      <w:r>
        <w:rPr>
          <w:sz w:val="28"/>
          <w:szCs w:val="28"/>
        </w:rPr>
        <w:t xml:space="preserve">4.  Ежегодно орган (должностное лицо), уполномоченное на осуществление внутреннего муниципального финансового контроля, готовит отчет о результатах анализа за соответствующий год и представляет его начальнику финансового управления в срок до 15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A01658" w:rsidRDefault="00A01658" w:rsidP="00A7590C">
      <w:pPr>
        <w:ind w:firstLine="708"/>
        <w:jc w:val="both"/>
        <w:rPr>
          <w:sz w:val="28"/>
          <w:szCs w:val="28"/>
        </w:rPr>
      </w:pPr>
      <w:bookmarkStart w:id="2" w:name="sub_1018"/>
      <w:bookmarkEnd w:id="1"/>
      <w:r>
        <w:rPr>
          <w:sz w:val="28"/>
          <w:szCs w:val="28"/>
        </w:rPr>
        <w:t xml:space="preserve">5.  Данные отчета о результатах анализа отражаются в сводном отчете работы финансового управления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bookmarkEnd w:id="2"/>
    <w:p w:rsidR="00A01658" w:rsidRDefault="00A01658" w:rsidP="00A7590C">
      <w:pPr>
        <w:rPr>
          <w:sz w:val="28"/>
          <w:szCs w:val="28"/>
        </w:rPr>
      </w:pPr>
    </w:p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Pr="008834E9" w:rsidRDefault="00A01658"/>
    <w:sectPr w:rsidR="00A01658" w:rsidRPr="008834E9" w:rsidSect="003B6EA6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CB4"/>
    <w:multiLevelType w:val="singleLevel"/>
    <w:tmpl w:val="3D122C36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hint="default"/>
        <w:b w:val="0"/>
        <w:bCs w:val="0"/>
      </w:rPr>
    </w:lvl>
  </w:abstractNum>
  <w:abstractNum w:abstractNumId="1">
    <w:nsid w:val="7D6677E4"/>
    <w:multiLevelType w:val="hybridMultilevel"/>
    <w:tmpl w:val="124AFD50"/>
    <w:lvl w:ilvl="0" w:tplc="A6E29C72">
      <w:start w:val="1"/>
      <w:numFmt w:val="decimal"/>
      <w:lvlText w:val="%1."/>
      <w:lvlJc w:val="left"/>
      <w:pPr>
        <w:ind w:left="1356" w:hanging="648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E91B76"/>
    <w:multiLevelType w:val="hybridMultilevel"/>
    <w:tmpl w:val="F026AA6A"/>
    <w:lvl w:ilvl="0" w:tplc="8E44368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81"/>
    <w:rsid w:val="000D43B0"/>
    <w:rsid w:val="000E0E01"/>
    <w:rsid w:val="00106381"/>
    <w:rsid w:val="00290014"/>
    <w:rsid w:val="003B6EA6"/>
    <w:rsid w:val="003F1093"/>
    <w:rsid w:val="00564463"/>
    <w:rsid w:val="00567C5E"/>
    <w:rsid w:val="00585CB8"/>
    <w:rsid w:val="00623CA8"/>
    <w:rsid w:val="0071199E"/>
    <w:rsid w:val="007B232D"/>
    <w:rsid w:val="007C42AE"/>
    <w:rsid w:val="00806352"/>
    <w:rsid w:val="008834E9"/>
    <w:rsid w:val="00941C45"/>
    <w:rsid w:val="00972EAB"/>
    <w:rsid w:val="009D6F2C"/>
    <w:rsid w:val="009F26A6"/>
    <w:rsid w:val="00A01658"/>
    <w:rsid w:val="00A01ADA"/>
    <w:rsid w:val="00A3244F"/>
    <w:rsid w:val="00A53EFC"/>
    <w:rsid w:val="00A70B8C"/>
    <w:rsid w:val="00A7590C"/>
    <w:rsid w:val="00AC12C9"/>
    <w:rsid w:val="00B901B2"/>
    <w:rsid w:val="00C57DA7"/>
    <w:rsid w:val="00CD4223"/>
    <w:rsid w:val="00E61FCD"/>
    <w:rsid w:val="00F315D0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06381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6381"/>
    <w:rPr>
      <w:rFonts w:eastAsia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1063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10638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106381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063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106381"/>
    <w:rPr>
      <w:rFonts w:ascii="Arial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10638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106381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0638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06381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53EFC"/>
    <w:pPr>
      <w:ind w:left="720"/>
    </w:pPr>
  </w:style>
  <w:style w:type="paragraph" w:customStyle="1" w:styleId="Default">
    <w:name w:val="Default"/>
    <w:uiPriority w:val="99"/>
    <w:rsid w:val="00567C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uiPriority w:val="99"/>
    <w:rsid w:val="00A7590C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5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15</cp:revision>
  <dcterms:created xsi:type="dcterms:W3CDTF">2016-01-26T05:05:00Z</dcterms:created>
  <dcterms:modified xsi:type="dcterms:W3CDTF">2019-05-30T05:13:00Z</dcterms:modified>
</cp:coreProperties>
</file>