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7" w:rsidRPr="009B1E54" w:rsidRDefault="00687837" w:rsidP="00687837">
      <w:pPr>
        <w:pStyle w:val="a3"/>
        <w:tabs>
          <w:tab w:val="left" w:pos="709"/>
          <w:tab w:val="left" w:pos="851"/>
        </w:tabs>
        <w:rPr>
          <w:szCs w:val="28"/>
        </w:rPr>
      </w:pPr>
      <w:r w:rsidRPr="009B1E54">
        <w:rPr>
          <w:szCs w:val="28"/>
        </w:rPr>
        <w:t>Информация</w:t>
      </w:r>
    </w:p>
    <w:p w:rsidR="00687837" w:rsidRPr="009B1E54" w:rsidRDefault="00687837" w:rsidP="00687837">
      <w:pPr>
        <w:pStyle w:val="a3"/>
        <w:spacing w:line="276" w:lineRule="auto"/>
        <w:rPr>
          <w:szCs w:val="28"/>
        </w:rPr>
      </w:pPr>
      <w:r w:rsidRPr="009B1E54">
        <w:rPr>
          <w:szCs w:val="28"/>
        </w:rPr>
        <w:t xml:space="preserve"> по итогам подготовки заключения на проект постановления</w:t>
      </w:r>
    </w:p>
    <w:p w:rsidR="00687837" w:rsidRPr="00F84E26" w:rsidRDefault="00687837" w:rsidP="00687837">
      <w:pPr>
        <w:pStyle w:val="a5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9B1E54">
        <w:rPr>
          <w:b/>
          <w:sz w:val="28"/>
          <w:szCs w:val="28"/>
        </w:rPr>
        <w:t>Администрации Золотухинского района Курской области</w:t>
      </w:r>
      <w:r w:rsidRPr="00F85927">
        <w:rPr>
          <w:b/>
          <w:color w:val="0070C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 xml:space="preserve">«О внесении изменений в </w:t>
      </w:r>
      <w:r>
        <w:rPr>
          <w:b/>
          <w:sz w:val="28"/>
          <w:szCs w:val="28"/>
        </w:rPr>
        <w:t xml:space="preserve">муниципальную программу Золотухинского района Курской области </w:t>
      </w:r>
      <w:r w:rsidRPr="00967D4C">
        <w:rPr>
          <w:b/>
          <w:sz w:val="28"/>
          <w:szCs w:val="28"/>
        </w:rPr>
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687837" w:rsidRPr="00824DBE" w:rsidRDefault="00687837" w:rsidP="00687837">
      <w:pPr>
        <w:pStyle w:val="a5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  <w:u w:val="single"/>
        </w:rPr>
      </w:pPr>
    </w:p>
    <w:p w:rsidR="00687837" w:rsidRPr="00280CF7" w:rsidRDefault="00687837" w:rsidP="0068783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80CF7">
        <w:rPr>
          <w:sz w:val="28"/>
          <w:szCs w:val="28"/>
        </w:rPr>
        <w:t>Заключение Ревизионной комиссии Золотухинского района Курской области 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280CF7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687837" w:rsidRPr="00AF0E12" w:rsidRDefault="00687837" w:rsidP="006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E12">
        <w:rPr>
          <w:rFonts w:ascii="Times New Roman" w:hAnsi="Times New Roman" w:cs="Times New Roman"/>
          <w:sz w:val="28"/>
          <w:szCs w:val="28"/>
        </w:rPr>
        <w:t>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 467, от 22.12.2017 № 804-па, от</w:t>
      </w:r>
      <w:proofErr w:type="gramEnd"/>
      <w:r w:rsidRPr="00AF0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E12">
        <w:rPr>
          <w:rFonts w:ascii="Times New Roman" w:hAnsi="Times New Roman" w:cs="Times New Roman"/>
          <w:sz w:val="28"/>
          <w:szCs w:val="28"/>
        </w:rPr>
        <w:t>26.12.2018 № 886-па, от 25.12.2019 № 813-па, от 29.12.2020 г. №885-па),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 xml:space="preserve">в связи с внесением  изменений в объемы финансовых ресурсов, необходимых для реализации </w:t>
      </w:r>
      <w:r w:rsidRPr="00AF0E12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в соответствие с решениями Представительного Собрания  Золотухинского района Курской области</w:t>
      </w:r>
      <w:r w:rsidRPr="00AF0E1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от 21.06.2021 г. № 159-4ПС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</w:t>
      </w:r>
      <w:proofErr w:type="gramEnd"/>
      <w:r w:rsidRPr="00AF0E1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годов»,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 xml:space="preserve">от 24.08.2021 г. № 164-4ПС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годов». </w:t>
      </w:r>
    </w:p>
    <w:p w:rsidR="00687837" w:rsidRPr="00CE125E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5A63C0">
        <w:rPr>
          <w:rFonts w:ascii="Times New Roman" w:hAnsi="Times New Roman"/>
          <w:sz w:val="28"/>
          <w:szCs w:val="28"/>
          <w:lang w:eastAsia="ru-RU"/>
        </w:rPr>
        <w:t>Общий объем бюджетных ассигнований на реализацию муниципальной программы прогнозируется в  размере</w:t>
      </w:r>
      <w:r w:rsidRPr="00CE125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25371E">
        <w:rPr>
          <w:rFonts w:ascii="Times New Roman" w:hAnsi="Times New Roman"/>
          <w:sz w:val="28"/>
          <w:szCs w:val="28"/>
          <w:lang w:eastAsia="ru-RU"/>
        </w:rPr>
        <w:t>117 516 972,00</w:t>
      </w:r>
      <w:r w:rsidRPr="00CE125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5A63C0">
        <w:rPr>
          <w:rFonts w:ascii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hAnsi="Times New Roman"/>
          <w:sz w:val="28"/>
          <w:szCs w:val="28"/>
          <w:lang w:eastAsia="ru-RU"/>
        </w:rPr>
        <w:t>я.</w:t>
      </w:r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E644C9">
        <w:rPr>
          <w:rFonts w:ascii="Times New Roman" w:hAnsi="Times New Roman"/>
          <w:sz w:val="28"/>
          <w:szCs w:val="28"/>
        </w:rPr>
        <w:t>Предусмотрено увеличение объемов бюджетных ассигнований Программы на</w:t>
      </w:r>
      <w:r w:rsidRPr="00CE125E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589 214</w:t>
      </w:r>
      <w:r w:rsidRPr="00E644C9">
        <w:rPr>
          <w:rFonts w:ascii="Times New Roman" w:hAnsi="Times New Roman"/>
          <w:sz w:val="28"/>
          <w:szCs w:val="28"/>
        </w:rPr>
        <w:t>,00 рублей, из них:</w:t>
      </w:r>
    </w:p>
    <w:p w:rsidR="00687837" w:rsidRPr="00AF0E12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2015 году – объем составил 11 167 193 рубля;</w:t>
      </w:r>
    </w:p>
    <w:p w:rsidR="00687837" w:rsidRPr="00AF0E12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2016 году – объем составил 11 345 776 рублей;</w:t>
      </w:r>
    </w:p>
    <w:p w:rsidR="00687837" w:rsidRPr="00AF0E12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2017 году – объем составил 11 599 996 рублей;</w:t>
      </w:r>
    </w:p>
    <w:p w:rsidR="00687837" w:rsidRPr="00AF0E12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2018 году – объем составил 11 664 173 рубля;</w:t>
      </w:r>
    </w:p>
    <w:p w:rsidR="00687837" w:rsidRPr="000101D4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1D4">
        <w:rPr>
          <w:rFonts w:ascii="Times New Roman" w:hAnsi="Times New Roman"/>
          <w:sz w:val="28"/>
          <w:szCs w:val="28"/>
        </w:rPr>
        <w:t>в 2019 году - объем составил 12 035 627 рублей</w:t>
      </w:r>
      <w:r>
        <w:rPr>
          <w:rFonts w:ascii="Times New Roman" w:hAnsi="Times New Roman"/>
          <w:sz w:val="28"/>
          <w:szCs w:val="28"/>
        </w:rPr>
        <w:t>;</w:t>
      </w:r>
    </w:p>
    <w:p w:rsidR="00687837" w:rsidRPr="00466B29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B29">
        <w:rPr>
          <w:rFonts w:ascii="Times New Roman" w:hAnsi="Times New Roman"/>
          <w:sz w:val="28"/>
          <w:szCs w:val="28"/>
        </w:rPr>
        <w:t xml:space="preserve">в 2020 году -  объем составил 16 410 045 рублей; </w:t>
      </w:r>
    </w:p>
    <w:p w:rsidR="00687837" w:rsidRPr="00E644C9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4C9">
        <w:rPr>
          <w:rFonts w:ascii="Times New Roman" w:hAnsi="Times New Roman"/>
          <w:sz w:val="28"/>
          <w:szCs w:val="28"/>
        </w:rPr>
        <w:t>в 2021 году – объем увеличен на</w:t>
      </w:r>
      <w:r w:rsidRPr="00E644C9">
        <w:t xml:space="preserve"> </w:t>
      </w:r>
      <w:r w:rsidRPr="00E644C9">
        <w:rPr>
          <w:rFonts w:ascii="Times New Roman" w:hAnsi="Times New Roman"/>
          <w:sz w:val="28"/>
          <w:szCs w:val="28"/>
        </w:rPr>
        <w:t xml:space="preserve">589 214,00 </w:t>
      </w:r>
      <w:r>
        <w:rPr>
          <w:rFonts w:ascii="Times New Roman" w:hAnsi="Times New Roman"/>
          <w:sz w:val="28"/>
          <w:szCs w:val="28"/>
        </w:rPr>
        <w:t>рублей</w:t>
      </w:r>
      <w:r w:rsidRPr="00E644C9">
        <w:rPr>
          <w:rFonts w:ascii="Times New Roman" w:hAnsi="Times New Roman"/>
          <w:sz w:val="28"/>
          <w:szCs w:val="28"/>
        </w:rPr>
        <w:t xml:space="preserve"> и составит в размере</w:t>
      </w:r>
      <w:r>
        <w:rPr>
          <w:rFonts w:ascii="Times New Roman" w:hAnsi="Times New Roman"/>
          <w:sz w:val="28"/>
          <w:szCs w:val="28"/>
        </w:rPr>
        <w:t xml:space="preserve">   15</w:t>
      </w:r>
      <w:r w:rsidRPr="00E644C9">
        <w:rPr>
          <w:rFonts w:ascii="Times New Roman" w:hAnsi="Times New Roman"/>
          <w:sz w:val="28"/>
          <w:szCs w:val="28"/>
        </w:rPr>
        <w:t> 180 943 рубля;</w:t>
      </w:r>
    </w:p>
    <w:p w:rsidR="00687837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C42">
        <w:rPr>
          <w:rFonts w:ascii="Times New Roman" w:hAnsi="Times New Roman"/>
          <w:sz w:val="28"/>
          <w:szCs w:val="28"/>
        </w:rPr>
        <w:t>в 2022 году - объем предусмотрен в размере</w:t>
      </w:r>
      <w:r w:rsidRPr="00CE125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C2C42">
        <w:rPr>
          <w:rFonts w:ascii="Times New Roman" w:hAnsi="Times New Roman"/>
          <w:sz w:val="28"/>
          <w:szCs w:val="28"/>
        </w:rPr>
        <w:t>14 570 377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569A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687837" w:rsidRPr="002569A4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F0C">
        <w:rPr>
          <w:rFonts w:ascii="Times New Roman" w:hAnsi="Times New Roman"/>
          <w:sz w:val="28"/>
          <w:szCs w:val="28"/>
        </w:rPr>
        <w:t>в 2023 году - объем предусмотрен в размере</w:t>
      </w:r>
      <w:r w:rsidRPr="002569A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57F0C">
        <w:rPr>
          <w:rFonts w:ascii="Times New Roman" w:hAnsi="Times New Roman"/>
          <w:sz w:val="28"/>
          <w:szCs w:val="28"/>
        </w:rPr>
        <w:t>13 542 842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рубля.</w:t>
      </w:r>
    </w:p>
    <w:p w:rsidR="00687837" w:rsidRPr="00AF0E12" w:rsidRDefault="00687837" w:rsidP="006878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подпрограмме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12">
        <w:rPr>
          <w:rFonts w:ascii="Times New Roman" w:hAnsi="Times New Roman"/>
          <w:sz w:val="28"/>
          <w:szCs w:val="28"/>
        </w:rPr>
        <w:t xml:space="preserve">объем бюджетных ассигнований остается без изменений – 0 рублей.  </w:t>
      </w:r>
    </w:p>
    <w:p w:rsidR="00687837" w:rsidRPr="00280CF7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подпрограмме 2 объем бюджетных ассигнований</w:t>
      </w:r>
      <w:r w:rsidRPr="00280CF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14F45">
        <w:rPr>
          <w:rFonts w:ascii="Times New Roman" w:hAnsi="Times New Roman"/>
          <w:sz w:val="28"/>
          <w:szCs w:val="28"/>
        </w:rPr>
        <w:t xml:space="preserve">остается без изменений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57F0C">
        <w:rPr>
          <w:rFonts w:ascii="Times New Roman" w:hAnsi="Times New Roman"/>
          <w:sz w:val="28"/>
          <w:szCs w:val="28"/>
        </w:rPr>
        <w:t>89 556 037,00 рублей</w:t>
      </w:r>
      <w:r w:rsidRPr="00CE125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A18C7">
        <w:rPr>
          <w:rFonts w:ascii="Times New Roman" w:hAnsi="Times New Roman"/>
          <w:sz w:val="28"/>
          <w:szCs w:val="28"/>
        </w:rPr>
        <w:t>(средства областного бюджета)</w:t>
      </w:r>
      <w:r>
        <w:rPr>
          <w:rFonts w:ascii="Times New Roman" w:hAnsi="Times New Roman"/>
          <w:sz w:val="28"/>
          <w:szCs w:val="28"/>
        </w:rPr>
        <w:t>.</w:t>
      </w:r>
    </w:p>
    <w:p w:rsidR="00687837" w:rsidRDefault="00687837" w:rsidP="0068783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t>В подпрограмме 3</w:t>
      </w:r>
      <w:r w:rsidRPr="00280CF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101D4">
        <w:rPr>
          <w:rFonts w:ascii="Times New Roman" w:hAnsi="Times New Roman"/>
          <w:sz w:val="28"/>
          <w:szCs w:val="28"/>
        </w:rPr>
        <w:t xml:space="preserve">объем бюджетных </w:t>
      </w:r>
      <w:r w:rsidRPr="00EA18C7">
        <w:rPr>
          <w:rFonts w:ascii="Times New Roman" w:hAnsi="Times New Roman"/>
          <w:sz w:val="28"/>
          <w:szCs w:val="28"/>
        </w:rPr>
        <w:t>ассигнований увеличится на 589 214,00 рублей и составит</w:t>
      </w:r>
      <w:r w:rsidRPr="00CE125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57F0C">
        <w:rPr>
          <w:rFonts w:ascii="Times New Roman" w:hAnsi="Times New Roman"/>
          <w:sz w:val="28"/>
          <w:szCs w:val="28"/>
        </w:rPr>
        <w:t xml:space="preserve">27 960 935 </w:t>
      </w:r>
      <w:r w:rsidRPr="00EA18C7">
        <w:rPr>
          <w:rFonts w:ascii="Times New Roman" w:hAnsi="Times New Roman"/>
          <w:sz w:val="28"/>
          <w:szCs w:val="28"/>
        </w:rPr>
        <w:t>рублей (средства местного бюджета)</w:t>
      </w:r>
      <w:r>
        <w:rPr>
          <w:rFonts w:ascii="Times New Roman" w:hAnsi="Times New Roman"/>
          <w:sz w:val="28"/>
          <w:szCs w:val="28"/>
        </w:rPr>
        <w:t>.</w:t>
      </w:r>
    </w:p>
    <w:p w:rsidR="00687837" w:rsidRPr="00AF0E12" w:rsidRDefault="00687837" w:rsidP="0068783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0E12">
        <w:rPr>
          <w:rFonts w:ascii="Times New Roman" w:hAnsi="Times New Roman"/>
          <w:sz w:val="28"/>
          <w:szCs w:val="28"/>
        </w:rPr>
        <w:lastRenderedPageBreak/>
        <w:t>В подпрограмме 4</w:t>
      </w:r>
      <w:r w:rsidRPr="00AF0E12">
        <w:rPr>
          <w:sz w:val="28"/>
          <w:szCs w:val="28"/>
        </w:rPr>
        <w:t xml:space="preserve"> </w:t>
      </w:r>
      <w:r w:rsidRPr="00AF0E12">
        <w:rPr>
          <w:rFonts w:ascii="Times New Roman" w:hAnsi="Times New Roman"/>
          <w:sz w:val="28"/>
          <w:szCs w:val="28"/>
        </w:rPr>
        <w:t>объем бюджетных ассигнований остается без изменений – 0 рублей.</w:t>
      </w:r>
    </w:p>
    <w:p w:rsidR="00687837" w:rsidRPr="00280CF7" w:rsidRDefault="00687837" w:rsidP="006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687837" w:rsidRPr="00280CF7" w:rsidRDefault="00687837" w:rsidP="006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687837" w:rsidRPr="00280CF7" w:rsidRDefault="00687837" w:rsidP="006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Изменения внесены в соответствии со статьей 179 БК РФ. </w:t>
      </w:r>
    </w:p>
    <w:p w:rsidR="00687837" w:rsidRPr="00AF0E12" w:rsidRDefault="00687837" w:rsidP="006878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AF0E12">
        <w:rPr>
          <w:rFonts w:ascii="Times New Roman" w:hAnsi="Times New Roman" w:cs="Times New Roman"/>
          <w:sz w:val="28"/>
          <w:szCs w:val="28"/>
          <w:highlight w:val="white"/>
        </w:rPr>
        <w:t>Представленный проект соответствует решениям Представительного Собрания Золотухинского района Курской области</w:t>
      </w:r>
      <w:r w:rsidRPr="00AF0E12">
        <w:rPr>
          <w:rFonts w:ascii="Times New Roman" w:hAnsi="Times New Roman" w:cs="Times New Roman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от 21.06.2021 г. № 159-4ПС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</w:t>
      </w:r>
      <w:r w:rsidRPr="00AF0E1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F0E12">
        <w:rPr>
          <w:rFonts w:ascii="Times New Roman" w:hAnsi="Times New Roman" w:cs="Times New Roman"/>
          <w:sz w:val="28"/>
          <w:szCs w:val="28"/>
        </w:rPr>
        <w:t>от 24.08.2021 г. № 164-4ПС «О внесении изменений и дополнений в решение Представительного</w:t>
      </w:r>
      <w:proofErr w:type="gramEnd"/>
      <w:r w:rsidRPr="00AF0E12">
        <w:rPr>
          <w:rFonts w:ascii="Times New Roman" w:hAnsi="Times New Roman" w:cs="Times New Roman"/>
          <w:sz w:val="28"/>
          <w:szCs w:val="28"/>
        </w:rPr>
        <w:t xml:space="preserve">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годов».</w:t>
      </w:r>
    </w:p>
    <w:p w:rsidR="00687837" w:rsidRPr="00FA65B5" w:rsidRDefault="00687837" w:rsidP="0068783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65B5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</w:t>
      </w:r>
      <w:r>
        <w:rPr>
          <w:sz w:val="28"/>
          <w:szCs w:val="28"/>
        </w:rPr>
        <w:t xml:space="preserve">» </w:t>
      </w:r>
      <w:r w:rsidRPr="00FA65B5">
        <w:rPr>
          <w:sz w:val="28"/>
          <w:szCs w:val="28"/>
        </w:rPr>
        <w:t>рекомендует принять данный проект.</w:t>
      </w:r>
    </w:p>
    <w:p w:rsidR="00687837" w:rsidRPr="00280CF7" w:rsidRDefault="00687837" w:rsidP="00687837">
      <w:pPr>
        <w:pStyle w:val="a6"/>
        <w:spacing w:line="24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87837" w:rsidRPr="00280CF7" w:rsidRDefault="00687837" w:rsidP="006878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687837" w:rsidRPr="00280CF7" w:rsidRDefault="00687837" w:rsidP="006878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687837" w:rsidRPr="00280CF7" w:rsidRDefault="00687837" w:rsidP="00687837">
      <w:pPr>
        <w:tabs>
          <w:tab w:val="left" w:pos="709"/>
        </w:tabs>
        <w:jc w:val="both"/>
        <w:rPr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280CF7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280CF7">
        <w:rPr>
          <w:sz w:val="28"/>
          <w:szCs w:val="28"/>
        </w:rPr>
        <w:t xml:space="preserve">   </w:t>
      </w:r>
    </w:p>
    <w:p w:rsidR="007E1321" w:rsidRDefault="007E1321"/>
    <w:sectPr w:rsidR="007E1321" w:rsidSect="00687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837"/>
    <w:rsid w:val="00077C8A"/>
    <w:rsid w:val="00687837"/>
    <w:rsid w:val="007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78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7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6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878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2022-02-04T07:04:00Z</dcterms:created>
  <dcterms:modified xsi:type="dcterms:W3CDTF">2022-02-04T07:06:00Z</dcterms:modified>
</cp:coreProperties>
</file>